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358" w:rsidRPr="0081674B" w:rsidRDefault="00D15358" w:rsidP="00D15358">
      <w:pPr>
        <w:pageBreakBefore/>
        <w:jc w:val="right"/>
        <w:outlineLvl w:val="0"/>
        <w:rPr>
          <w:b/>
          <w:sz w:val="24"/>
        </w:rPr>
      </w:pPr>
      <w:bookmarkStart w:id="0" w:name="_Toc32583149"/>
      <w:r w:rsidRPr="0081674B">
        <w:rPr>
          <w:b/>
          <w:sz w:val="24"/>
        </w:rPr>
        <w:t>ПРИЛОЖЕНИЕ №4</w:t>
      </w:r>
      <w:bookmarkEnd w:id="0"/>
    </w:p>
    <w:p w:rsidR="00D15358" w:rsidRPr="0081674B" w:rsidRDefault="00D15358" w:rsidP="00D15358">
      <w:pPr>
        <w:jc w:val="right"/>
        <w:rPr>
          <w:sz w:val="24"/>
        </w:rPr>
      </w:pPr>
      <w:r w:rsidRPr="0081674B">
        <w:rPr>
          <w:sz w:val="24"/>
        </w:rPr>
        <w:t>к Правилам допуска к торгам</w:t>
      </w:r>
    </w:p>
    <w:p w:rsidR="00D15358" w:rsidRPr="0081674B" w:rsidRDefault="00D15358" w:rsidP="00D15358">
      <w:pPr>
        <w:jc w:val="right"/>
        <w:rPr>
          <w:rFonts w:cs="Calibri"/>
          <w:color w:val="000000"/>
          <w:sz w:val="24"/>
        </w:rPr>
      </w:pPr>
      <w:r w:rsidRPr="0081674B">
        <w:rPr>
          <w:rFonts w:cs="Calibri"/>
          <w:color w:val="000000"/>
          <w:sz w:val="24"/>
        </w:rPr>
        <w:t xml:space="preserve">Акционерного общества </w:t>
      </w:r>
    </w:p>
    <w:p w:rsidR="00D15358" w:rsidRDefault="00D15358" w:rsidP="00D15358">
      <w:pPr>
        <w:jc w:val="right"/>
        <w:rPr>
          <w:rFonts w:cs="Calibri"/>
          <w:color w:val="000000"/>
        </w:rPr>
      </w:pPr>
      <w:r w:rsidRPr="0081674B">
        <w:rPr>
          <w:rFonts w:cs="Calibri"/>
          <w:color w:val="000000"/>
          <w:sz w:val="24"/>
        </w:rPr>
        <w:t>«Санкт</w:t>
      </w:r>
      <w:r w:rsidRPr="0081674B">
        <w:rPr>
          <w:rFonts w:cs="Calibri"/>
          <w:b/>
          <w:color w:val="000000"/>
          <w:sz w:val="24"/>
        </w:rPr>
        <w:t>-</w:t>
      </w:r>
      <w:r w:rsidRPr="0081674B">
        <w:rPr>
          <w:rFonts w:cs="Calibri"/>
          <w:color w:val="000000"/>
          <w:sz w:val="24"/>
        </w:rPr>
        <w:t>Петербургская Валютная Биржа»</w:t>
      </w:r>
    </w:p>
    <w:p w:rsidR="00D15358" w:rsidRDefault="00D15358" w:rsidP="00D15358">
      <w:pPr>
        <w:jc w:val="both"/>
      </w:pPr>
    </w:p>
    <w:p w:rsidR="00D15358" w:rsidRDefault="00D15358" w:rsidP="00D15358">
      <w:pPr>
        <w:widowControl w:val="0"/>
        <w:spacing w:after="120"/>
        <w:ind w:left="737" w:hanging="737"/>
        <w:jc w:val="center"/>
        <w:rPr>
          <w:b/>
        </w:rPr>
      </w:pPr>
    </w:p>
    <w:p w:rsidR="00D15358" w:rsidRDefault="00D15358" w:rsidP="00D15358">
      <w:pPr>
        <w:widowControl w:val="0"/>
        <w:spacing w:after="120"/>
        <w:ind w:left="737" w:hanging="737"/>
        <w:jc w:val="center"/>
        <w:rPr>
          <w:b/>
        </w:rPr>
      </w:pPr>
      <w:r>
        <w:rPr>
          <w:b/>
        </w:rPr>
        <w:t>СОГЛАШЕНИЕ №___</w:t>
      </w:r>
    </w:p>
    <w:p w:rsidR="00D15358" w:rsidRDefault="00D15358" w:rsidP="00D15358">
      <w:pPr>
        <w:widowControl w:val="0"/>
        <w:spacing w:after="120"/>
        <w:ind w:left="737" w:hanging="737"/>
        <w:jc w:val="center"/>
        <w:rPr>
          <w:b/>
        </w:rPr>
      </w:pPr>
      <w:r>
        <w:rPr>
          <w:b/>
        </w:rPr>
        <w:t>о выполнении функций Андеррайтера</w:t>
      </w:r>
    </w:p>
    <w:p w:rsidR="00D15358" w:rsidRDefault="00D15358" w:rsidP="00D15358">
      <w:pPr>
        <w:widowControl w:val="0"/>
        <w:spacing w:after="120"/>
        <w:ind w:left="737" w:hanging="737"/>
        <w:jc w:val="both"/>
        <w:rPr>
          <w:b/>
        </w:rPr>
      </w:pPr>
    </w:p>
    <w:p w:rsidR="00D15358" w:rsidRDefault="00D15358" w:rsidP="00D15358">
      <w:pPr>
        <w:widowControl w:val="0"/>
        <w:spacing w:after="120"/>
        <w:ind w:left="737" w:hanging="737"/>
        <w:jc w:val="both"/>
      </w:pPr>
    </w:p>
    <w:p w:rsidR="00D15358" w:rsidRDefault="00D15358" w:rsidP="00D15358">
      <w:pPr>
        <w:widowControl w:val="0"/>
        <w:spacing w:after="120"/>
        <w:ind w:left="737" w:hanging="29"/>
        <w:jc w:val="both"/>
      </w:pPr>
      <w:r>
        <w:t>г. Санкт</w:t>
      </w:r>
      <w:r w:rsidRPr="00FC3825">
        <w:rPr>
          <w:b/>
        </w:rPr>
        <w:t>-</w:t>
      </w:r>
      <w:r>
        <w:t>Петербург</w:t>
      </w:r>
      <w:r>
        <w:tab/>
      </w:r>
      <w:r>
        <w:tab/>
      </w:r>
      <w:r>
        <w:tab/>
      </w:r>
      <w:r>
        <w:tab/>
      </w:r>
      <w:r>
        <w:tab/>
      </w:r>
      <w:r w:rsidR="00E85CD8">
        <w:rPr>
          <w:lang w:val="en-US"/>
        </w:rPr>
        <w:t xml:space="preserve">       </w:t>
      </w:r>
      <w:r>
        <w:t xml:space="preserve"> «______»__________20_____ г.</w:t>
      </w:r>
    </w:p>
    <w:p w:rsidR="00D15358" w:rsidRDefault="00D15358" w:rsidP="00D15358">
      <w:pPr>
        <w:widowControl w:val="0"/>
        <w:spacing w:after="120"/>
        <w:ind w:left="737" w:hanging="737"/>
        <w:jc w:val="both"/>
      </w:pPr>
    </w:p>
    <w:p w:rsidR="00D15358" w:rsidRDefault="00D15358" w:rsidP="00D15358">
      <w:pPr>
        <w:widowControl w:val="0"/>
        <w:spacing w:after="120"/>
        <w:ind w:firstLine="708"/>
        <w:jc w:val="both"/>
      </w:pPr>
      <w:r>
        <w:t>Акционерное общество  «Санкт</w:t>
      </w:r>
      <w:r w:rsidRPr="00702939">
        <w:rPr>
          <w:b/>
        </w:rPr>
        <w:t>-</w:t>
      </w:r>
      <w:r>
        <w:t xml:space="preserve">Петербургская Валютная Биржа», именуемое в дальнейшем </w:t>
      </w:r>
      <w:r>
        <w:rPr>
          <w:color w:val="000000"/>
        </w:rPr>
        <w:t>Б</w:t>
      </w:r>
      <w:r>
        <w:t xml:space="preserve">иржа, в лице ________________________, </w:t>
      </w:r>
      <w:proofErr w:type="gramStart"/>
      <w:r>
        <w:t>действующего</w:t>
      </w:r>
      <w:proofErr w:type="gramEnd"/>
      <w:r>
        <w:t xml:space="preserve"> на основании ___________________, с одной стороны, и _____________________________________, являющееся Участником торгов фондовой секции Биржи и именуемое в дальнейшем Андеррайтер, в лице ________________________________ действующего на основании __________________, с другой стороны, заключили настоящее Соглашение о нижеследующем:</w:t>
      </w:r>
    </w:p>
    <w:p w:rsidR="00D15358" w:rsidRDefault="00D15358" w:rsidP="00D15358">
      <w:pPr>
        <w:widowControl w:val="0"/>
        <w:spacing w:after="120"/>
        <w:ind w:left="737" w:hanging="737"/>
        <w:jc w:val="both"/>
      </w:pPr>
    </w:p>
    <w:p w:rsidR="00D15358" w:rsidRDefault="00D15358" w:rsidP="00D15358">
      <w:pPr>
        <w:widowControl w:val="0"/>
        <w:spacing w:after="120"/>
        <w:ind w:left="737" w:hanging="737"/>
        <w:jc w:val="both"/>
        <w:rPr>
          <w:b/>
          <w:bCs/>
        </w:rPr>
      </w:pPr>
      <w:r>
        <w:rPr>
          <w:b/>
          <w:bCs/>
        </w:rPr>
        <w:t>1.</w:t>
      </w:r>
      <w:r>
        <w:rPr>
          <w:b/>
          <w:bCs/>
        </w:rPr>
        <w:tab/>
        <w:t>Предмет Соглашения</w:t>
      </w:r>
    </w:p>
    <w:p w:rsidR="00D15358" w:rsidRDefault="00D15358" w:rsidP="00D15358">
      <w:pPr>
        <w:spacing w:after="120"/>
        <w:ind w:left="737" w:hanging="737"/>
        <w:jc w:val="both"/>
      </w:pPr>
      <w:r>
        <w:t>1.1.</w:t>
      </w:r>
      <w:r>
        <w:tab/>
      </w:r>
      <w:proofErr w:type="gramStart"/>
      <w:r>
        <w:t>Предметом настоящего Соглашения являются отношения Сторон, складывающиеся в процессе выполнения Андеррайтером своих функций в соответствии с требованиями документов, регулирующих деятельность в фондовой секции Биржи (Документах Секции) при размещении ниже перечисленных ценных бумаг:</w:t>
      </w:r>
      <w:proofErr w:type="gramEnd"/>
    </w:p>
    <w:tbl>
      <w:tblPr>
        <w:tblW w:w="0" w:type="auto"/>
        <w:tblInd w:w="817" w:type="dxa"/>
        <w:tblLayout w:type="fixed"/>
        <w:tblLook w:val="0000"/>
      </w:tblPr>
      <w:tblGrid>
        <w:gridCol w:w="4085"/>
        <w:gridCol w:w="4562"/>
      </w:tblGrid>
      <w:tr w:rsidR="00D15358" w:rsidTr="00D15358">
        <w:tc>
          <w:tcPr>
            <w:tcW w:w="4085" w:type="dxa"/>
            <w:tcBorders>
              <w:top w:val="single" w:sz="4" w:space="0" w:color="000000"/>
              <w:left w:val="single" w:sz="4" w:space="0" w:color="000000"/>
              <w:bottom w:val="single" w:sz="4" w:space="0" w:color="000000"/>
            </w:tcBorders>
            <w:shd w:val="clear" w:color="auto" w:fill="auto"/>
          </w:tcPr>
          <w:p w:rsidR="00D15358" w:rsidRDefault="00D15358" w:rsidP="00E129B7">
            <w:pPr>
              <w:snapToGrid w:val="0"/>
              <w:jc w:val="both"/>
            </w:pPr>
            <w:r>
              <w:t>Вид и тип ценной бумаги</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D15358" w:rsidRDefault="00D15358" w:rsidP="00E129B7">
            <w:pPr>
              <w:snapToGrid w:val="0"/>
              <w:jc w:val="both"/>
            </w:pPr>
          </w:p>
        </w:tc>
      </w:tr>
      <w:tr w:rsidR="00D15358" w:rsidTr="00D15358">
        <w:tc>
          <w:tcPr>
            <w:tcW w:w="4085" w:type="dxa"/>
            <w:tcBorders>
              <w:top w:val="single" w:sz="4" w:space="0" w:color="000000"/>
              <w:left w:val="single" w:sz="4" w:space="0" w:color="000000"/>
              <w:bottom w:val="single" w:sz="4" w:space="0" w:color="000000"/>
            </w:tcBorders>
            <w:shd w:val="clear" w:color="auto" w:fill="auto"/>
          </w:tcPr>
          <w:p w:rsidR="00D15358" w:rsidRDefault="00D15358" w:rsidP="00E129B7">
            <w:pPr>
              <w:snapToGrid w:val="0"/>
              <w:jc w:val="both"/>
            </w:pPr>
            <w:r>
              <w:t>Номинальная стоимость ценной бумаги</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D15358" w:rsidRDefault="00D15358" w:rsidP="00E129B7">
            <w:pPr>
              <w:snapToGrid w:val="0"/>
              <w:jc w:val="both"/>
            </w:pPr>
          </w:p>
        </w:tc>
      </w:tr>
      <w:tr w:rsidR="00D15358" w:rsidTr="00D15358">
        <w:tc>
          <w:tcPr>
            <w:tcW w:w="4085" w:type="dxa"/>
            <w:tcBorders>
              <w:top w:val="single" w:sz="4" w:space="0" w:color="000000"/>
              <w:left w:val="single" w:sz="4" w:space="0" w:color="000000"/>
              <w:bottom w:val="single" w:sz="4" w:space="0" w:color="000000"/>
            </w:tcBorders>
            <w:shd w:val="clear" w:color="auto" w:fill="auto"/>
          </w:tcPr>
          <w:p w:rsidR="00D15358" w:rsidRDefault="00D15358" w:rsidP="00E129B7">
            <w:pPr>
              <w:snapToGrid w:val="0"/>
              <w:jc w:val="both"/>
            </w:pPr>
            <w:r>
              <w:t>Форма выпуска ценной бумаги</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D15358" w:rsidRDefault="00D15358" w:rsidP="00E129B7">
            <w:pPr>
              <w:snapToGrid w:val="0"/>
              <w:jc w:val="both"/>
            </w:pPr>
          </w:p>
        </w:tc>
      </w:tr>
      <w:tr w:rsidR="00D15358" w:rsidTr="00D15358">
        <w:tc>
          <w:tcPr>
            <w:tcW w:w="4085" w:type="dxa"/>
            <w:tcBorders>
              <w:top w:val="single" w:sz="4" w:space="0" w:color="000000"/>
              <w:left w:val="single" w:sz="4" w:space="0" w:color="000000"/>
              <w:bottom w:val="single" w:sz="4" w:space="0" w:color="000000"/>
            </w:tcBorders>
            <w:shd w:val="clear" w:color="auto" w:fill="auto"/>
          </w:tcPr>
          <w:p w:rsidR="00D15358" w:rsidRDefault="00D15358" w:rsidP="00E129B7">
            <w:pPr>
              <w:snapToGrid w:val="0"/>
              <w:jc w:val="both"/>
            </w:pPr>
            <w:r>
              <w:t>Полное наименование Эмитента</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D15358" w:rsidRDefault="00D15358" w:rsidP="00E129B7">
            <w:pPr>
              <w:snapToGrid w:val="0"/>
              <w:jc w:val="both"/>
            </w:pPr>
          </w:p>
        </w:tc>
      </w:tr>
      <w:tr w:rsidR="00D15358" w:rsidTr="00D15358">
        <w:tc>
          <w:tcPr>
            <w:tcW w:w="4085" w:type="dxa"/>
            <w:tcBorders>
              <w:top w:val="single" w:sz="4" w:space="0" w:color="000000"/>
              <w:left w:val="single" w:sz="4" w:space="0" w:color="000000"/>
              <w:bottom w:val="single" w:sz="4" w:space="0" w:color="000000"/>
            </w:tcBorders>
            <w:shd w:val="clear" w:color="auto" w:fill="auto"/>
          </w:tcPr>
          <w:p w:rsidR="00D15358" w:rsidRDefault="00D15358" w:rsidP="00E129B7">
            <w:pPr>
              <w:snapToGrid w:val="0"/>
              <w:jc w:val="both"/>
            </w:pPr>
            <w:r>
              <w:t>Местонахождение Эмитента</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D15358" w:rsidRDefault="00D15358" w:rsidP="00E129B7">
            <w:pPr>
              <w:snapToGrid w:val="0"/>
              <w:jc w:val="both"/>
            </w:pPr>
          </w:p>
        </w:tc>
      </w:tr>
      <w:tr w:rsidR="00D15358" w:rsidTr="00D15358">
        <w:tc>
          <w:tcPr>
            <w:tcW w:w="4085" w:type="dxa"/>
            <w:tcBorders>
              <w:top w:val="single" w:sz="4" w:space="0" w:color="000000"/>
              <w:left w:val="single" w:sz="4" w:space="0" w:color="000000"/>
              <w:bottom w:val="single" w:sz="4" w:space="0" w:color="000000"/>
            </w:tcBorders>
            <w:shd w:val="clear" w:color="auto" w:fill="auto"/>
          </w:tcPr>
          <w:p w:rsidR="00D15358" w:rsidRDefault="00D15358" w:rsidP="00E129B7">
            <w:pPr>
              <w:snapToGrid w:val="0"/>
              <w:jc w:val="both"/>
            </w:pPr>
            <w:r>
              <w:t>Наименование регистрирующего органа</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D15358" w:rsidRDefault="00D15358" w:rsidP="00E129B7">
            <w:pPr>
              <w:snapToGrid w:val="0"/>
              <w:jc w:val="both"/>
            </w:pPr>
          </w:p>
        </w:tc>
      </w:tr>
      <w:tr w:rsidR="00D15358" w:rsidTr="00D15358">
        <w:tc>
          <w:tcPr>
            <w:tcW w:w="4085" w:type="dxa"/>
            <w:tcBorders>
              <w:top w:val="single" w:sz="4" w:space="0" w:color="000000"/>
              <w:left w:val="single" w:sz="4" w:space="0" w:color="000000"/>
              <w:bottom w:val="single" w:sz="4" w:space="0" w:color="000000"/>
            </w:tcBorders>
            <w:shd w:val="clear" w:color="auto" w:fill="auto"/>
          </w:tcPr>
          <w:p w:rsidR="00D15358" w:rsidRDefault="00D15358" w:rsidP="00E129B7">
            <w:pPr>
              <w:snapToGrid w:val="0"/>
              <w:jc w:val="both"/>
            </w:pPr>
            <w:r>
              <w:t>Дата и код государственной регистрации</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D15358" w:rsidRDefault="00D15358" w:rsidP="00E129B7">
            <w:pPr>
              <w:snapToGrid w:val="0"/>
              <w:jc w:val="both"/>
            </w:pPr>
          </w:p>
        </w:tc>
      </w:tr>
    </w:tbl>
    <w:p w:rsidR="00D15358" w:rsidRDefault="00D15358" w:rsidP="00D15358">
      <w:pPr>
        <w:spacing w:after="120"/>
        <w:ind w:left="737" w:hanging="737"/>
        <w:jc w:val="both"/>
      </w:pPr>
    </w:p>
    <w:p w:rsidR="00D15358" w:rsidRDefault="00D15358" w:rsidP="00D15358">
      <w:pPr>
        <w:spacing w:after="120"/>
        <w:ind w:left="737" w:hanging="737"/>
        <w:jc w:val="both"/>
        <w:rPr>
          <w:b/>
          <w:bCs/>
        </w:rPr>
      </w:pPr>
      <w:r>
        <w:rPr>
          <w:b/>
          <w:bCs/>
        </w:rPr>
        <w:t>2.</w:t>
      </w:r>
      <w:r>
        <w:rPr>
          <w:b/>
          <w:bCs/>
        </w:rPr>
        <w:tab/>
        <w:t>Общие положения</w:t>
      </w:r>
    </w:p>
    <w:p w:rsidR="00D15358" w:rsidRDefault="00D15358" w:rsidP="00D15358">
      <w:pPr>
        <w:spacing w:after="120"/>
        <w:ind w:left="737" w:hanging="737"/>
        <w:jc w:val="both"/>
      </w:pPr>
      <w:r>
        <w:t>2.1.</w:t>
      </w:r>
      <w:r>
        <w:tab/>
        <w:t xml:space="preserve">Понятия, используемые в </w:t>
      </w:r>
      <w:proofErr w:type="gramStart"/>
      <w:r>
        <w:t>настоящем</w:t>
      </w:r>
      <w:proofErr w:type="gramEnd"/>
      <w:r>
        <w:t xml:space="preserve"> Соглашения идентичны по смыслу понятиям, приведенным в Документах Секции. Под Документами Секции в целях настоящего Соглашения подразумеваются:</w:t>
      </w:r>
    </w:p>
    <w:p w:rsidR="00D15358" w:rsidRDefault="00D15358" w:rsidP="00D15358">
      <w:pPr>
        <w:numPr>
          <w:ilvl w:val="0"/>
          <w:numId w:val="2"/>
        </w:numPr>
        <w:spacing w:after="120"/>
        <w:ind w:left="1134" w:hanging="425"/>
        <w:jc w:val="both"/>
      </w:pPr>
      <w:r>
        <w:t xml:space="preserve">Положение о фондовой секции </w:t>
      </w:r>
      <w:r>
        <w:rPr>
          <w:rFonts w:cs="Calibri"/>
          <w:color w:val="000000"/>
        </w:rPr>
        <w:t>Акционерного общества «Санкт-Петербургская Валютная Биржа»</w:t>
      </w:r>
      <w:r>
        <w:t>;</w:t>
      </w:r>
    </w:p>
    <w:p w:rsidR="00D15358" w:rsidRDefault="00D15358" w:rsidP="00D15358">
      <w:pPr>
        <w:numPr>
          <w:ilvl w:val="0"/>
          <w:numId w:val="2"/>
        </w:numPr>
        <w:spacing w:after="120"/>
        <w:ind w:left="1134" w:hanging="425"/>
        <w:jc w:val="both"/>
      </w:pPr>
      <w:r>
        <w:t>Правила допуска к торгам Акционерного общества «Санкт-Петербургская Валютная Биржа»;</w:t>
      </w:r>
    </w:p>
    <w:p w:rsidR="00D15358" w:rsidRDefault="00D15358" w:rsidP="00D15358">
      <w:pPr>
        <w:numPr>
          <w:ilvl w:val="0"/>
          <w:numId w:val="1"/>
        </w:numPr>
        <w:spacing w:after="120"/>
        <w:jc w:val="both"/>
      </w:pPr>
      <w:r>
        <w:t xml:space="preserve">Правила организованных торгов </w:t>
      </w:r>
      <w:r>
        <w:rPr>
          <w:rFonts w:cs="Calibri"/>
          <w:color w:val="000000"/>
        </w:rPr>
        <w:t>Акционерного общества «Санкт-Петербургская Валютная Биржа»</w:t>
      </w:r>
      <w:r>
        <w:t>;</w:t>
      </w:r>
    </w:p>
    <w:p w:rsidR="00D15358" w:rsidRDefault="00D15358" w:rsidP="00D15358">
      <w:pPr>
        <w:numPr>
          <w:ilvl w:val="0"/>
          <w:numId w:val="1"/>
        </w:numPr>
        <w:spacing w:after="120"/>
        <w:jc w:val="both"/>
      </w:pPr>
      <w:r>
        <w:t>Правила листинга (</w:t>
      </w:r>
      <w:proofErr w:type="spellStart"/>
      <w:r>
        <w:t>делистинга</w:t>
      </w:r>
      <w:proofErr w:type="spellEnd"/>
      <w:r>
        <w:t xml:space="preserve">) ценных бумаг </w:t>
      </w:r>
      <w:r>
        <w:rPr>
          <w:rFonts w:cs="Calibri"/>
          <w:color w:val="000000"/>
        </w:rPr>
        <w:t>Акционерного общества «Санкт-Петербургская Валютная Биржа»</w:t>
      </w:r>
      <w:r>
        <w:t>;</w:t>
      </w:r>
    </w:p>
    <w:p w:rsidR="00D15358" w:rsidRDefault="00D15358" w:rsidP="00D15358">
      <w:pPr>
        <w:numPr>
          <w:ilvl w:val="0"/>
          <w:numId w:val="1"/>
        </w:numPr>
        <w:spacing w:after="120"/>
        <w:jc w:val="both"/>
      </w:pPr>
      <w:r>
        <w:t xml:space="preserve">Регламент проведения торгов в биржевых </w:t>
      </w:r>
      <w:proofErr w:type="gramStart"/>
      <w:r>
        <w:t>секциях</w:t>
      </w:r>
      <w:proofErr w:type="gramEnd"/>
      <w:r>
        <w:t xml:space="preserve"> </w:t>
      </w:r>
      <w:r>
        <w:rPr>
          <w:rFonts w:cs="Calibri"/>
          <w:color w:val="000000"/>
        </w:rPr>
        <w:t>Акционерного общества «Санкт-Петербургская Валютная Биржа»</w:t>
      </w:r>
      <w:r>
        <w:t>;</w:t>
      </w:r>
    </w:p>
    <w:p w:rsidR="00D15358" w:rsidRDefault="00D15358" w:rsidP="00D15358">
      <w:pPr>
        <w:numPr>
          <w:ilvl w:val="0"/>
          <w:numId w:val="1"/>
        </w:numPr>
        <w:spacing w:after="120"/>
        <w:jc w:val="both"/>
      </w:pPr>
      <w:r>
        <w:lastRenderedPageBreak/>
        <w:t>Порядок проведения размещения указанных в п.1.1 ценных бумаг регулируют Документы Секции, а также следующие документы (далее именуемые Документы к эмиссии ценных бумаг):</w:t>
      </w:r>
    </w:p>
    <w:p w:rsidR="00D15358" w:rsidRDefault="00D15358" w:rsidP="00D15358">
      <w:pPr>
        <w:spacing w:after="120"/>
        <w:ind w:left="720"/>
        <w:jc w:val="both"/>
      </w:pPr>
      <w:r>
        <w:t>______________________________________________________________________________</w:t>
      </w:r>
    </w:p>
    <w:p w:rsidR="00D15358" w:rsidRDefault="00D15358" w:rsidP="00D15358">
      <w:pPr>
        <w:pStyle w:val="21"/>
        <w:ind w:left="737" w:hanging="737"/>
      </w:pPr>
      <w:r>
        <w:t>2.2.</w:t>
      </w:r>
      <w:r>
        <w:tab/>
        <w:t xml:space="preserve">Андеррайтер выполняет свои функции в </w:t>
      </w:r>
      <w:proofErr w:type="gramStart"/>
      <w:r>
        <w:t>соответствии</w:t>
      </w:r>
      <w:proofErr w:type="gramEnd"/>
      <w:r>
        <w:t xml:space="preserve"> с договором, заключенным им с Эмитентом № _____ от «_____»____________ 20___ года.  </w:t>
      </w:r>
    </w:p>
    <w:p w:rsidR="00D15358" w:rsidRDefault="00D15358" w:rsidP="00D15358">
      <w:pPr>
        <w:spacing w:after="120"/>
        <w:ind w:left="737" w:hanging="737"/>
        <w:jc w:val="both"/>
      </w:pPr>
      <w:r>
        <w:t>2.3.</w:t>
      </w:r>
      <w:r>
        <w:tab/>
        <w:t>Андеррайтер осуществляет от своего имени, за счет и по поручению Эмитента продажу указанных в п.1.1 ценных бумаг при их размещении на Бирже на основании Решения о выпуске ценных бумаг № _______ от «_____»____________ 20___ года, Проспекта эмиссии, зарегистрированного ____ № ___ от «_____»____________ 20___ года  и в соответствии с требованиями Документов Секции.</w:t>
      </w:r>
    </w:p>
    <w:p w:rsidR="00D15358" w:rsidRDefault="00D15358" w:rsidP="00D15358">
      <w:pPr>
        <w:spacing w:after="120"/>
        <w:ind w:left="737" w:hanging="737"/>
        <w:jc w:val="both"/>
      </w:pPr>
      <w:r>
        <w:t>2.4.</w:t>
      </w:r>
      <w:r>
        <w:tab/>
        <w:t xml:space="preserve">Биржа осуществляет организацию размещения ценных бумаг в </w:t>
      </w:r>
      <w:proofErr w:type="gramStart"/>
      <w:r>
        <w:t>соответствии</w:t>
      </w:r>
      <w:proofErr w:type="gramEnd"/>
      <w:r>
        <w:t xml:space="preserve"> с Документами Секции и Документами к эмиссии ценных бумаг.</w:t>
      </w:r>
    </w:p>
    <w:p w:rsidR="00D15358" w:rsidRDefault="00D15358" w:rsidP="00D15358">
      <w:pPr>
        <w:spacing w:after="120"/>
        <w:ind w:left="737" w:hanging="737"/>
        <w:jc w:val="both"/>
      </w:pPr>
    </w:p>
    <w:p w:rsidR="00D15358" w:rsidRDefault="00D15358" w:rsidP="00D15358">
      <w:pPr>
        <w:spacing w:after="120"/>
        <w:ind w:left="737" w:hanging="737"/>
        <w:jc w:val="both"/>
        <w:rPr>
          <w:b/>
          <w:bCs/>
        </w:rPr>
      </w:pPr>
      <w:r>
        <w:rPr>
          <w:b/>
          <w:bCs/>
        </w:rPr>
        <w:t>3.</w:t>
      </w:r>
      <w:r>
        <w:rPr>
          <w:b/>
          <w:bCs/>
        </w:rPr>
        <w:tab/>
        <w:t>Права и обязанности Сторон</w:t>
      </w:r>
    </w:p>
    <w:p w:rsidR="00D15358" w:rsidRDefault="00D15358" w:rsidP="00D15358">
      <w:pPr>
        <w:spacing w:after="120"/>
        <w:ind w:left="737" w:hanging="737"/>
        <w:jc w:val="both"/>
      </w:pPr>
      <w:r>
        <w:t>3.1.</w:t>
      </w:r>
      <w:r>
        <w:tab/>
        <w:t xml:space="preserve">Стороны обязуются осуществлять взаимодействие в процессе проведения размещения в соответствии с «Регламентом взаимодействия ________» от «_____»____________ 20___ года, (далее </w:t>
      </w:r>
      <w:proofErr w:type="gramStart"/>
      <w:r>
        <w:t>именуемый</w:t>
      </w:r>
      <w:proofErr w:type="gramEnd"/>
      <w:r>
        <w:t xml:space="preserve"> Регламентом взаимодействия).</w:t>
      </w:r>
    </w:p>
    <w:p w:rsidR="00D15358" w:rsidRDefault="00D15358" w:rsidP="00D15358">
      <w:pPr>
        <w:spacing w:after="120"/>
        <w:ind w:left="737" w:hanging="737"/>
        <w:jc w:val="both"/>
      </w:pPr>
      <w:r>
        <w:t>3.2.</w:t>
      </w:r>
      <w:r>
        <w:tab/>
        <w:t xml:space="preserve">Стороны обязуются своевременно </w:t>
      </w:r>
      <w:proofErr w:type="gramStart"/>
      <w:r>
        <w:t>принимать и передавать</w:t>
      </w:r>
      <w:proofErr w:type="gramEnd"/>
      <w:r>
        <w:t xml:space="preserve"> определенные Регламентом взаимодействия документы. Форма указанных документов приведена в </w:t>
      </w:r>
      <w:proofErr w:type="gramStart"/>
      <w:r>
        <w:t>Приложениях</w:t>
      </w:r>
      <w:proofErr w:type="gramEnd"/>
      <w:r>
        <w:t xml:space="preserve"> ___ к настоящему Соглашению.</w:t>
      </w:r>
    </w:p>
    <w:p w:rsidR="00D15358" w:rsidRDefault="00D15358" w:rsidP="00D15358">
      <w:pPr>
        <w:spacing w:after="120"/>
        <w:ind w:left="737" w:hanging="737"/>
        <w:jc w:val="both"/>
      </w:pPr>
    </w:p>
    <w:p w:rsidR="00D15358" w:rsidRDefault="00D15358" w:rsidP="00D15358">
      <w:pPr>
        <w:spacing w:after="120"/>
        <w:ind w:left="737" w:hanging="737"/>
        <w:jc w:val="both"/>
        <w:rPr>
          <w:b/>
          <w:bCs/>
        </w:rPr>
      </w:pPr>
      <w:r>
        <w:rPr>
          <w:b/>
          <w:bCs/>
        </w:rPr>
        <w:t>4.</w:t>
      </w:r>
      <w:r>
        <w:rPr>
          <w:b/>
          <w:bCs/>
        </w:rPr>
        <w:tab/>
        <w:t>Условия расчетов</w:t>
      </w:r>
    </w:p>
    <w:p w:rsidR="00D15358" w:rsidRDefault="00D15358" w:rsidP="00D15358">
      <w:pPr>
        <w:spacing w:after="120"/>
        <w:ind w:left="737" w:hanging="737"/>
        <w:jc w:val="both"/>
      </w:pPr>
      <w:r>
        <w:t>4.1.</w:t>
      </w:r>
      <w:r>
        <w:tab/>
        <w:t xml:space="preserve">Андеррайтер выплачивает </w:t>
      </w:r>
      <w:r w:rsidRPr="0045696E">
        <w:t xml:space="preserve">Бирже комиссионное вознаграждение за услуги по настоящему Соглашению в </w:t>
      </w:r>
      <w:r>
        <w:t xml:space="preserve">соответствии с Тарифами для Участников торгов в фондовой секции АО СПВБ. </w:t>
      </w:r>
    </w:p>
    <w:p w:rsidR="00D15358" w:rsidRDefault="00D15358" w:rsidP="00D15358">
      <w:pPr>
        <w:spacing w:after="120"/>
        <w:ind w:left="737" w:hanging="737"/>
        <w:jc w:val="both"/>
      </w:pPr>
    </w:p>
    <w:p w:rsidR="00D15358" w:rsidRDefault="00D15358" w:rsidP="00D15358">
      <w:pPr>
        <w:spacing w:after="120"/>
        <w:ind w:left="737" w:hanging="737"/>
        <w:jc w:val="both"/>
        <w:rPr>
          <w:b/>
        </w:rPr>
      </w:pPr>
      <w:r>
        <w:rPr>
          <w:b/>
        </w:rPr>
        <w:t>5.</w:t>
      </w:r>
      <w:r>
        <w:rPr>
          <w:b/>
        </w:rPr>
        <w:tab/>
        <w:t>Ответственность Сторон</w:t>
      </w:r>
    </w:p>
    <w:p w:rsidR="00D15358" w:rsidRDefault="00D15358" w:rsidP="00D15358">
      <w:pPr>
        <w:spacing w:after="120"/>
        <w:ind w:left="737" w:hanging="737"/>
        <w:jc w:val="both"/>
      </w:pPr>
      <w:r>
        <w:t>5.1.</w:t>
      </w:r>
      <w:r>
        <w:tab/>
        <w:t xml:space="preserve">За невыполнение или ненадлежащее выполнение обязательств по настоящему Соглашению Стороны несут имущественную ответственность в </w:t>
      </w:r>
      <w:proofErr w:type="gramStart"/>
      <w:r>
        <w:t>соответствии</w:t>
      </w:r>
      <w:proofErr w:type="gramEnd"/>
      <w:r>
        <w:t xml:space="preserve"> с законодательством Российской Федерации.</w:t>
      </w:r>
    </w:p>
    <w:p w:rsidR="00D15358" w:rsidRPr="00D0345A" w:rsidRDefault="00D15358" w:rsidP="00D15358">
      <w:pPr>
        <w:spacing w:after="120"/>
        <w:ind w:left="737" w:hanging="737"/>
        <w:jc w:val="both"/>
      </w:pPr>
      <w:r>
        <w:t>5.2.</w:t>
      </w:r>
      <w:r>
        <w:tab/>
        <w:t xml:space="preserve">Стороны освобождаются от ответственности за частичное или полное неисполнение </w:t>
      </w:r>
      <w:r w:rsidRPr="00D0345A">
        <w:t>обязательств по настоящему Договору, если это неисполнение явилось следствием следующих обстоятельств:</w:t>
      </w:r>
    </w:p>
    <w:p w:rsidR="00D15358" w:rsidRPr="00D0345A" w:rsidRDefault="00D15358" w:rsidP="00D15358">
      <w:pPr>
        <w:numPr>
          <w:ilvl w:val="0"/>
          <w:numId w:val="1"/>
        </w:numPr>
        <w:spacing w:after="120"/>
        <w:jc w:val="both"/>
      </w:pPr>
      <w:r w:rsidRPr="00D0345A">
        <w:t xml:space="preserve">сбои и ошибки в программном </w:t>
      </w:r>
      <w:proofErr w:type="gramStart"/>
      <w:r w:rsidRPr="00D0345A">
        <w:t>обеспечении</w:t>
      </w:r>
      <w:proofErr w:type="gramEnd"/>
      <w:r w:rsidRPr="00D0345A">
        <w:t xml:space="preserve">, разработка которого была осуществлена не Биржей; </w:t>
      </w:r>
    </w:p>
    <w:p w:rsidR="00D15358" w:rsidRPr="00D0345A" w:rsidRDefault="00D15358" w:rsidP="00D15358">
      <w:pPr>
        <w:numPr>
          <w:ilvl w:val="0"/>
          <w:numId w:val="1"/>
        </w:numPr>
        <w:spacing w:after="120"/>
        <w:jc w:val="both"/>
      </w:pPr>
      <w:r w:rsidRPr="00D0345A">
        <w:t xml:space="preserve">сбои, неисправности и отказы систем связи, энергоснабжения и других систем жизнеобеспечения; </w:t>
      </w:r>
    </w:p>
    <w:p w:rsidR="00D15358" w:rsidRPr="00D0345A" w:rsidRDefault="00D15358" w:rsidP="00D15358">
      <w:pPr>
        <w:numPr>
          <w:ilvl w:val="0"/>
          <w:numId w:val="1"/>
        </w:numPr>
        <w:spacing w:after="120"/>
        <w:jc w:val="both"/>
      </w:pPr>
      <w:r w:rsidRPr="00D0345A">
        <w:t>пожары, аварии, стихийные бедствия, акты террора, диверсии и саботажа, забастовки, смена политического режима и другие политические осложнения, военные действия, массовые беспорядки и другие непредвиденные обстоятельства, не контролируемые Биржей;</w:t>
      </w:r>
    </w:p>
    <w:p w:rsidR="00D15358" w:rsidRDefault="00D15358" w:rsidP="00D15358">
      <w:pPr>
        <w:numPr>
          <w:ilvl w:val="0"/>
          <w:numId w:val="1"/>
        </w:numPr>
        <w:spacing w:after="120"/>
        <w:jc w:val="both"/>
      </w:pPr>
      <w:proofErr w:type="gramStart"/>
      <w:r w:rsidRPr="00D0345A">
        <w:t>технические сбои, возникшие в результате неполадок канала передачи данных при работе Андеррайтера с удаленных рабочих мест, а также при отказе ПК, сетевого или периферийного оборудования Андеррайтера, либо нарушения Андеррайтером целостности программного обеспечения, установленного Биржей.</w:t>
      </w:r>
      <w:proofErr w:type="gramEnd"/>
    </w:p>
    <w:p w:rsidR="00D15358" w:rsidRPr="00D0345A" w:rsidRDefault="00D15358" w:rsidP="00D15358">
      <w:pPr>
        <w:spacing w:after="120"/>
        <w:ind w:left="1080"/>
        <w:jc w:val="both"/>
      </w:pPr>
    </w:p>
    <w:p w:rsidR="00D15358" w:rsidRDefault="00D15358" w:rsidP="00D15358">
      <w:pPr>
        <w:spacing w:after="120"/>
        <w:ind w:left="737" w:hanging="737"/>
        <w:jc w:val="both"/>
        <w:rPr>
          <w:b/>
        </w:rPr>
      </w:pPr>
      <w:r w:rsidRPr="00D0345A">
        <w:rPr>
          <w:b/>
        </w:rPr>
        <w:lastRenderedPageBreak/>
        <w:t>6.</w:t>
      </w:r>
      <w:r w:rsidRPr="00D0345A">
        <w:rPr>
          <w:b/>
        </w:rPr>
        <w:tab/>
        <w:t>Порядок разрешени</w:t>
      </w:r>
      <w:r>
        <w:rPr>
          <w:b/>
        </w:rPr>
        <w:t>я споров</w:t>
      </w:r>
    </w:p>
    <w:p w:rsidR="00D15358" w:rsidRDefault="00D15358" w:rsidP="00D15358">
      <w:pPr>
        <w:spacing w:after="120"/>
        <w:ind w:left="737" w:hanging="737"/>
        <w:jc w:val="both"/>
      </w:pPr>
      <w:r>
        <w:t>6.1.</w:t>
      </w:r>
      <w:r>
        <w:tab/>
        <w:t xml:space="preserve">Все споры и разногласия, вытекающие из настоящего Соглашения или в связи с ним, в том числе касающиеся его исполнения, нарушения или действительности, подлежат разрешению путем переговоров, а в случае невозможности решения споров указанным способом они будут решаться в Арбитражном Суде </w:t>
      </w:r>
      <w:proofErr w:type="gramStart"/>
      <w:r>
        <w:t>г</w:t>
      </w:r>
      <w:proofErr w:type="gramEnd"/>
      <w:r>
        <w:t>. Санкт-Петербурга и Ленинградской области.</w:t>
      </w:r>
    </w:p>
    <w:p w:rsidR="00D15358" w:rsidRDefault="00D15358" w:rsidP="00D15358">
      <w:pPr>
        <w:spacing w:after="120"/>
        <w:ind w:left="737" w:hanging="737"/>
        <w:jc w:val="both"/>
        <w:rPr>
          <w:b/>
        </w:rPr>
      </w:pPr>
    </w:p>
    <w:p w:rsidR="00D15358" w:rsidRDefault="00D15358" w:rsidP="00D15358">
      <w:pPr>
        <w:spacing w:after="120"/>
        <w:ind w:left="737" w:hanging="737"/>
        <w:jc w:val="both"/>
        <w:rPr>
          <w:b/>
        </w:rPr>
      </w:pPr>
      <w:r>
        <w:rPr>
          <w:b/>
        </w:rPr>
        <w:t>7.</w:t>
      </w:r>
      <w:r>
        <w:rPr>
          <w:b/>
        </w:rPr>
        <w:tab/>
        <w:t>Срок действия Соглашения</w:t>
      </w:r>
    </w:p>
    <w:p w:rsidR="00D15358" w:rsidRDefault="00D15358" w:rsidP="00D15358">
      <w:pPr>
        <w:spacing w:after="120"/>
        <w:ind w:left="737" w:hanging="737"/>
        <w:jc w:val="both"/>
      </w:pPr>
      <w:r>
        <w:t>7.1.</w:t>
      </w:r>
      <w:r>
        <w:tab/>
        <w:t xml:space="preserve">Настоящее Соглашение </w:t>
      </w:r>
      <w:proofErr w:type="gramStart"/>
      <w:r>
        <w:t>вступает в силу с момента его подписания и действует</w:t>
      </w:r>
      <w:proofErr w:type="gramEnd"/>
      <w:r>
        <w:t xml:space="preserve"> до «_____»_______________ 20_____ г.</w:t>
      </w:r>
    </w:p>
    <w:p w:rsidR="00D15358" w:rsidRDefault="00D15358" w:rsidP="00D15358">
      <w:pPr>
        <w:spacing w:after="120"/>
        <w:ind w:left="737" w:hanging="737"/>
        <w:jc w:val="both"/>
      </w:pPr>
      <w:r>
        <w:t>7.2.</w:t>
      </w:r>
      <w:r>
        <w:tab/>
        <w:t>Условия настоящего Соглашения могут быть изменены дополнительным письменным соглашением Сторон.</w:t>
      </w:r>
    </w:p>
    <w:p w:rsidR="00D15358" w:rsidRDefault="00D15358" w:rsidP="00D15358">
      <w:pPr>
        <w:spacing w:after="120"/>
        <w:ind w:left="737" w:hanging="737"/>
        <w:jc w:val="both"/>
      </w:pPr>
      <w:r>
        <w:t>7.3.</w:t>
      </w:r>
      <w:r>
        <w:tab/>
        <w:t xml:space="preserve">Каждая из Сторон вправе в любой момент заявить о расторжении настоящего Соглашения путем направления письменного уведомления об этом другой Стороне за один месяц до даты расторжения. При этом Соглашение считается расторгнутым после выполнения Сторонами всех взаимных обязательств по настоящему Договору. Дата расторжения Соглашения указывается в </w:t>
      </w:r>
      <w:proofErr w:type="gramStart"/>
      <w:r>
        <w:t>уведомлении</w:t>
      </w:r>
      <w:proofErr w:type="gramEnd"/>
      <w:r>
        <w:t>, направляемом любой из Сторон средствами факсимильной связи и по почте.</w:t>
      </w:r>
    </w:p>
    <w:p w:rsidR="00D15358" w:rsidRDefault="00D15358" w:rsidP="00D15358">
      <w:pPr>
        <w:spacing w:after="120"/>
        <w:ind w:left="737" w:hanging="737"/>
        <w:jc w:val="both"/>
      </w:pPr>
    </w:p>
    <w:p w:rsidR="00D15358" w:rsidRDefault="00D15358" w:rsidP="00D15358">
      <w:pPr>
        <w:spacing w:after="120"/>
        <w:ind w:left="737" w:hanging="737"/>
        <w:jc w:val="both"/>
        <w:rPr>
          <w:b/>
        </w:rPr>
      </w:pPr>
      <w:r>
        <w:rPr>
          <w:b/>
        </w:rPr>
        <w:t>8.</w:t>
      </w:r>
      <w:r>
        <w:rPr>
          <w:b/>
        </w:rPr>
        <w:tab/>
        <w:t>Заключительные положения</w:t>
      </w:r>
    </w:p>
    <w:p w:rsidR="00D15358" w:rsidRPr="009305B8" w:rsidRDefault="00D15358" w:rsidP="00D15358">
      <w:pPr>
        <w:pStyle w:val="21"/>
        <w:ind w:left="737" w:hanging="737"/>
      </w:pPr>
      <w:bookmarkStart w:id="1" w:name="__RefHeading__31_1259650981"/>
      <w:bookmarkStart w:id="2" w:name="_Toc422482303"/>
      <w:bookmarkEnd w:id="1"/>
      <w:r w:rsidRPr="009305B8">
        <w:t>8.1.</w:t>
      </w:r>
      <w:r w:rsidRPr="009305B8">
        <w:tab/>
        <w:t>Настоящее Соглашение составлено в двух экземплярах на</w:t>
      </w:r>
      <w:proofErr w:type="gramStart"/>
      <w:r w:rsidRPr="009305B8">
        <w:t xml:space="preserve"> ____ (___________) </w:t>
      </w:r>
      <w:proofErr w:type="gramEnd"/>
      <w:r w:rsidRPr="009305B8">
        <w:t>листах каждый, идентичных по содержанию и равных по юридической силе по одному для каждой Стороны.</w:t>
      </w:r>
      <w:bookmarkEnd w:id="2"/>
    </w:p>
    <w:p w:rsidR="00D15358" w:rsidRDefault="00D15358" w:rsidP="00D15358">
      <w:pPr>
        <w:pStyle w:val="21"/>
        <w:ind w:left="737" w:hanging="737"/>
      </w:pPr>
      <w:r>
        <w:t>8.2.</w:t>
      </w:r>
      <w:r>
        <w:tab/>
        <w:t xml:space="preserve">Все изменения и дополнения к настоящему Соглашению должны быть исполнены в письменном </w:t>
      </w:r>
      <w:proofErr w:type="gramStart"/>
      <w:r>
        <w:t>виде</w:t>
      </w:r>
      <w:proofErr w:type="gramEnd"/>
      <w:r>
        <w:t xml:space="preserve"> и имеют юридическую силу с момента их подписания полномочными представителями Сторон.</w:t>
      </w:r>
    </w:p>
    <w:p w:rsidR="00D15358" w:rsidRDefault="00D15358" w:rsidP="00D15358">
      <w:pPr>
        <w:spacing w:after="120"/>
        <w:ind w:left="737" w:hanging="737"/>
        <w:jc w:val="both"/>
      </w:pPr>
      <w:r>
        <w:t>8.3.</w:t>
      </w:r>
      <w:r>
        <w:tab/>
        <w:t xml:space="preserve">Все поименованные в </w:t>
      </w:r>
      <w:proofErr w:type="gramStart"/>
      <w:r>
        <w:t>тексте</w:t>
      </w:r>
      <w:proofErr w:type="gramEnd"/>
      <w:r>
        <w:t xml:space="preserve"> настоящего Соглашения приложения являются его неотъемлемой частью.</w:t>
      </w:r>
    </w:p>
    <w:p w:rsidR="00D15358" w:rsidRDefault="00D15358" w:rsidP="00D15358">
      <w:pPr>
        <w:spacing w:after="120"/>
        <w:ind w:left="737" w:hanging="737"/>
        <w:jc w:val="both"/>
      </w:pPr>
      <w:r>
        <w:t>8.4.</w:t>
      </w:r>
      <w:r>
        <w:tab/>
        <w:t>Стороны обязаны незамедлительно письменно уведомлять друг друга об изменении в указанных ниже реквизитах.</w:t>
      </w:r>
    </w:p>
    <w:p w:rsidR="00D15358" w:rsidRDefault="00D15358" w:rsidP="00D15358">
      <w:pPr>
        <w:spacing w:after="120"/>
        <w:ind w:left="737" w:hanging="737"/>
        <w:jc w:val="both"/>
      </w:pPr>
      <w:r>
        <w:t>8.5.</w:t>
      </w:r>
      <w:r>
        <w:tab/>
        <w:t xml:space="preserve">В </w:t>
      </w:r>
      <w:proofErr w:type="gramStart"/>
      <w:r>
        <w:t>случае</w:t>
      </w:r>
      <w:proofErr w:type="gramEnd"/>
      <w:r>
        <w:t xml:space="preserve"> утраты (утери, уничтожения) какой-либо из сторон своего экземпляра Соглашения другая Сторона по первому требованию обязана предоставить заверенную своей печатью копию Соглашения.</w:t>
      </w:r>
    </w:p>
    <w:p w:rsidR="00D15358" w:rsidRDefault="00D15358" w:rsidP="00D15358">
      <w:pPr>
        <w:spacing w:after="120"/>
        <w:ind w:left="737" w:hanging="737"/>
        <w:jc w:val="both"/>
      </w:pPr>
    </w:p>
    <w:p w:rsidR="00D15358" w:rsidRDefault="00D15358" w:rsidP="00D15358">
      <w:pPr>
        <w:spacing w:after="120"/>
        <w:ind w:left="737" w:hanging="737"/>
        <w:jc w:val="both"/>
        <w:rPr>
          <w:b/>
        </w:rPr>
      </w:pPr>
      <w:r>
        <w:rPr>
          <w:b/>
        </w:rPr>
        <w:t>9.</w:t>
      </w:r>
      <w:r>
        <w:rPr>
          <w:b/>
        </w:rPr>
        <w:tab/>
        <w:t>Реквизиты сторон:</w:t>
      </w:r>
    </w:p>
    <w:p w:rsidR="00D15358" w:rsidRDefault="00D15358" w:rsidP="00D15358">
      <w:pPr>
        <w:spacing w:after="120"/>
        <w:ind w:left="737" w:hanging="737"/>
        <w:jc w:val="both"/>
      </w:pPr>
      <w:r>
        <w:rPr>
          <w:b/>
          <w:u w:val="single"/>
        </w:rPr>
        <w:t>Биржа</w:t>
      </w:r>
      <w:r>
        <w:rPr>
          <w:b/>
        </w:rPr>
        <w:t>:</w:t>
      </w:r>
    </w:p>
    <w:p w:rsidR="00D15358" w:rsidRDefault="00D15358" w:rsidP="00D15358">
      <w:pPr>
        <w:spacing w:after="120"/>
        <w:ind w:left="737" w:hanging="737"/>
        <w:jc w:val="both"/>
        <w:rPr>
          <w:b/>
        </w:rPr>
      </w:pPr>
      <w:r>
        <w:rPr>
          <w:b/>
          <w:u w:val="single"/>
        </w:rPr>
        <w:t>Андеррайтер</w:t>
      </w:r>
      <w:r>
        <w:rPr>
          <w:b/>
        </w:rPr>
        <w:t>:</w:t>
      </w:r>
    </w:p>
    <w:p w:rsidR="00D15358" w:rsidRDefault="00D15358" w:rsidP="00D15358">
      <w:pPr>
        <w:spacing w:after="120"/>
        <w:ind w:left="737" w:hanging="737"/>
        <w:jc w:val="both"/>
      </w:pPr>
    </w:p>
    <w:p w:rsidR="00D15358" w:rsidRDefault="00D15358" w:rsidP="00D15358">
      <w:pPr>
        <w:spacing w:after="120"/>
        <w:ind w:left="737" w:hanging="737"/>
        <w:jc w:val="both"/>
        <w:rPr>
          <w:b/>
          <w:u w:val="single"/>
        </w:rPr>
      </w:pPr>
      <w:r>
        <w:rPr>
          <w:b/>
        </w:rPr>
        <w:t>10.</w:t>
      </w:r>
      <w:r>
        <w:rPr>
          <w:b/>
        </w:rPr>
        <w:tab/>
        <w:t>Подписи сторон:</w:t>
      </w:r>
    </w:p>
    <w:p w:rsidR="00D15358" w:rsidRDefault="00D15358" w:rsidP="00D15358">
      <w:pPr>
        <w:spacing w:after="120"/>
        <w:ind w:left="737" w:hanging="737"/>
        <w:jc w:val="both"/>
      </w:pPr>
      <w:r>
        <w:rPr>
          <w:b/>
          <w:u w:val="single"/>
        </w:rPr>
        <w:t>От Биржи</w:t>
      </w:r>
      <w:r>
        <w:rPr>
          <w:b/>
        </w:rPr>
        <w:t>:</w:t>
      </w:r>
      <w:r>
        <w:tab/>
      </w:r>
      <w:r>
        <w:tab/>
      </w:r>
    </w:p>
    <w:p w:rsidR="00D15358" w:rsidRPr="00712B2A" w:rsidRDefault="00D15358" w:rsidP="00D15358">
      <w:pPr>
        <w:spacing w:after="120"/>
        <w:ind w:left="737" w:hanging="737"/>
        <w:jc w:val="both"/>
        <w:rPr>
          <w:b/>
        </w:rPr>
      </w:pPr>
      <w:r>
        <w:rPr>
          <w:b/>
          <w:u w:val="single"/>
        </w:rPr>
        <w:t>От Андеррайтера</w:t>
      </w:r>
      <w:r>
        <w:rPr>
          <w:b/>
        </w:rPr>
        <w:t xml:space="preserve">:  </w:t>
      </w:r>
    </w:p>
    <w:p w:rsidR="00D15358" w:rsidRPr="00712B2A" w:rsidRDefault="00D15358" w:rsidP="00D15358">
      <w:pPr>
        <w:spacing w:after="120"/>
        <w:ind w:left="737" w:hanging="737"/>
        <w:jc w:val="both"/>
        <w:rPr>
          <w:b/>
        </w:rPr>
      </w:pPr>
    </w:p>
    <w:p w:rsidR="00D15358" w:rsidRDefault="00D15358" w:rsidP="00D15358">
      <w:pPr>
        <w:jc w:val="right"/>
      </w:pPr>
      <w:r>
        <w:t>М.П.</w:t>
      </w:r>
      <w:r>
        <w:tab/>
      </w:r>
    </w:p>
    <w:p w:rsidR="007E7F4B" w:rsidRDefault="007E7F4B"/>
    <w:sectPr w:rsidR="007E7F4B" w:rsidSect="007E7F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2"/>
    <w:lvl w:ilvl="0">
      <w:start w:val="1"/>
      <w:numFmt w:val="bullet"/>
      <w:lvlText w:val=""/>
      <w:lvlJc w:val="left"/>
      <w:pPr>
        <w:tabs>
          <w:tab w:val="num" w:pos="1080"/>
        </w:tabs>
        <w:ind w:left="1080" w:hanging="360"/>
      </w:pPr>
      <w:rPr>
        <w:rFonts w:ascii="Symbol" w:hAnsi="Symbol" w:cs="Times New Roman"/>
      </w:rPr>
    </w:lvl>
  </w:abstractNum>
  <w:abstractNum w:abstractNumId="1">
    <w:nsid w:val="0000001A"/>
    <w:multiLevelType w:val="singleLevel"/>
    <w:tmpl w:val="0000001A"/>
    <w:lvl w:ilvl="0">
      <w:start w:val="1"/>
      <w:numFmt w:val="bullet"/>
      <w:lvlText w:val=""/>
      <w:lvlJc w:val="left"/>
      <w:pPr>
        <w:tabs>
          <w:tab w:val="num" w:pos="66"/>
        </w:tabs>
        <w:ind w:left="786" w:hanging="360"/>
      </w:pPr>
      <w:rPr>
        <w:rFonts w:ascii="Symbol" w:hAnsi="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5358"/>
    <w:rsid w:val="000F4C93"/>
    <w:rsid w:val="00167C96"/>
    <w:rsid w:val="001B241D"/>
    <w:rsid w:val="003E4CB2"/>
    <w:rsid w:val="0060650F"/>
    <w:rsid w:val="007E7F4B"/>
    <w:rsid w:val="00D15358"/>
    <w:rsid w:val="00DB2DDE"/>
    <w:rsid w:val="00E85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358"/>
    <w:pPr>
      <w:suppressAutoHyphens/>
    </w:pPr>
    <w:rPr>
      <w:rFonts w:ascii="Times New Roman" w:eastAsia="Times New Roman" w:hAnsi="Times New Roman" w:cs="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D15358"/>
    <w:pPr>
      <w:spacing w:before="120" w:after="120"/>
      <w:ind w:left="68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2020-09-15T15:09:00Z</dcterms:created>
  <dcterms:modified xsi:type="dcterms:W3CDTF">2020-09-15T15:13:00Z</dcterms:modified>
</cp:coreProperties>
</file>