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117" w:rsidRDefault="00A07117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A07117" w:rsidRDefault="00A07117">
      <w:pPr>
        <w:ind w:left="142" w:right="-142"/>
        <w:rPr>
          <w:sz w:val="6"/>
        </w:rPr>
      </w:pPr>
    </w:p>
    <w:p w:rsidR="00A07117" w:rsidRDefault="00330C3E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A07117" w:rsidRDefault="00330C3E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A07117" w:rsidRDefault="00330C3E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A0711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13.07.2026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22026299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50 000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13.07.2026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30.11.2026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FLOATING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RUONmDS</w:t>
            </w:r>
            <w:proofErr w:type="spellEnd"/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</w:t>
            </w:r>
            <w:r>
              <w:rPr>
                <w:sz w:val="28"/>
              </w:rPr>
              <w:t>договора 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>обязательств по договорам банковского депозита, договорам репо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A07117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10:40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10:35 по 10:40***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10:50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11:20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10:50 по 11:30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A07117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7117" w:rsidRDefault="00330C3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совместное проведение расчетов по договорам банковского депозита, договорам репо и договорам займа ценных бумаг в соответствии с</w:t>
            </w:r>
            <w:r>
              <w:rPr>
                <w:sz w:val="28"/>
              </w:rPr>
              <w:t xml:space="preserve"> документами клиринговой организации</w:t>
            </w:r>
          </w:p>
        </w:tc>
      </w:tr>
    </w:tbl>
    <w:p w:rsidR="00A07117" w:rsidRDefault="00A07117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A07117" w:rsidRDefault="00330C3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A07117" w:rsidRDefault="00330C3E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A07117" w:rsidRDefault="00330C3E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A07117" w:rsidRDefault="00A07117">
      <w:pPr>
        <w:shd w:val="clear" w:color="auto" w:fill="FFFFFF"/>
        <w:ind w:right="143"/>
        <w:jc w:val="both"/>
        <w:rPr>
          <w:sz w:val="28"/>
        </w:rPr>
      </w:pPr>
    </w:p>
    <w:p w:rsidR="00A07117" w:rsidRDefault="00330C3E">
      <w:pPr>
        <w:ind w:right="143" w:firstLine="708"/>
        <w:jc w:val="both"/>
        <w:rPr>
          <w:color w:val="2F343D"/>
          <w:sz w:val="28"/>
        </w:rPr>
      </w:pPr>
      <w:proofErr w:type="spellStart"/>
      <w:r>
        <w:rPr>
          <w:color w:val="2F343D"/>
          <w:sz w:val="28"/>
          <w:shd w:val="clear" w:color="auto" w:fill="FFFFFF"/>
        </w:rPr>
        <w:t>RUONmDS</w:t>
      </w:r>
      <w:proofErr w:type="spellEnd"/>
      <w:r>
        <w:rPr>
          <w:color w:val="2F343D"/>
          <w:sz w:val="28"/>
          <w:shd w:val="clear" w:color="auto" w:fill="FFFFFF"/>
        </w:rPr>
        <w:t xml:space="preserve"> = RUONIA - DS, </w:t>
      </w:r>
    </w:p>
    <w:p w:rsidR="00A07117" w:rsidRDefault="00330C3E">
      <w:pPr>
        <w:ind w:right="143" w:firstLine="708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где RUONIA - в</w:t>
      </w:r>
      <w:r>
        <w:rPr>
          <w:color w:val="2F343D"/>
          <w:sz w:val="28"/>
          <w:shd w:val="clear" w:color="auto" w:fill="FFFFFF"/>
        </w:rPr>
        <w:t>ыраженное в сотых долях процентов значение индикативной взвешенной ставки однодневных рублевых кредитов (депозитов) RUONIA, опубликованной на официальном сайте Банка России в сети Интернет в день, предшествующий дню, за который начисляются проценты. В случ</w:t>
      </w:r>
      <w:r>
        <w:rPr>
          <w:color w:val="2F343D"/>
          <w:sz w:val="28"/>
          <w:shd w:val="clear" w:color="auto" w:fill="FFFFFF"/>
        </w:rPr>
        <w:t>ае отсутствия в день, предшествующий дню, за который начисляются проценты, публикации значения ставки RUONIA, в расчет принимается последнее из опубликованных значений ставки RUONIA.</w:t>
      </w:r>
    </w:p>
    <w:p w:rsidR="00A07117" w:rsidRDefault="00330C3E">
      <w:pPr>
        <w:ind w:right="143" w:firstLine="708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DS - дисконт - выраженное в сотых долях процентов и округленное (по прави</w:t>
      </w:r>
      <w:r>
        <w:rPr>
          <w:color w:val="2F343D"/>
          <w:sz w:val="28"/>
          <w:shd w:val="clear" w:color="auto" w:fill="FFFFFF"/>
        </w:rPr>
        <w:t>лам математического округления) до двух знаков после запятой значение, рассчитываемое умножением значения Ключевой ставки Банка России на значение норматива обязательных резервов по иным обязательствам кредитных организаций для банков с универсальной лицен</w:t>
      </w:r>
      <w:r>
        <w:rPr>
          <w:color w:val="2F343D"/>
          <w:sz w:val="28"/>
          <w:shd w:val="clear" w:color="auto" w:fill="FFFFFF"/>
        </w:rPr>
        <w:t>зией, небанковских кредитных организаций (за исключением долгосрочных) в валюте Российской Федерации, действующих на дату, за которую начисляются проценты, и опубликованных на официальном сайте Банка России в сети Интернет.</w:t>
      </w:r>
      <w:bookmarkStart w:id="2" w:name="_dx_frag_EndFragment"/>
      <w:bookmarkEnd w:id="2"/>
    </w:p>
    <w:p w:rsidR="00A07117" w:rsidRDefault="00A07117">
      <w:pPr>
        <w:rPr>
          <w:sz w:val="24"/>
        </w:rPr>
      </w:pPr>
    </w:p>
    <w:sectPr w:rsidR="00A07117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17"/>
    <w:rsid w:val="00330C3E"/>
    <w:rsid w:val="00A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AADAD-8617-49D2-807B-31E151B0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 Юрий Сергеевич</dc:creator>
  <cp:keywords/>
  <dc:description/>
  <cp:lastModifiedBy>Рылов Юрий Сергеевич</cp:lastModifiedBy>
  <cp:revision>2</cp:revision>
  <dcterms:created xsi:type="dcterms:W3CDTF">2026-07-10T14:54:00Z</dcterms:created>
  <dcterms:modified xsi:type="dcterms:W3CDTF">2026-07-10T14:54:00Z</dcterms:modified>
</cp:coreProperties>
</file>