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ДОГОВОР №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 ________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02A63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Об участии в отборе заявок при заключении договоров РЕПО с </w:t>
      </w:r>
    </w:p>
    <w:p w:rsidR="00C87138" w:rsidRPr="00C87138" w:rsidRDefault="00C87138" w:rsidP="007736FD">
      <w:pPr>
        <w:widowControl w:val="0"/>
        <w:suppressAutoHyphens/>
        <w:spacing w:after="0" w:line="240" w:lineRule="auto"/>
        <w:ind w:right="77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Комитетом финансов </w:t>
      </w:r>
      <w:r w:rsidR="00F0672F">
        <w:rPr>
          <w:rFonts w:ascii="Times New Roman" w:eastAsia="Times New Roman" w:hAnsi="Times New Roman"/>
          <w:b/>
          <w:sz w:val="24"/>
          <w:szCs w:val="24"/>
          <w:lang w:eastAsia="zh-CN"/>
        </w:rPr>
        <w:t>Ленинградской области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810"/>
        <w:gridCol w:w="4546"/>
      </w:tblGrid>
      <w:tr w:rsidR="00C87138" w:rsidRPr="00C14AF7" w:rsidTr="00902A63">
        <w:tc>
          <w:tcPr>
            <w:tcW w:w="4810" w:type="dxa"/>
          </w:tcPr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г. Санкт-Петербург   </w:t>
            </w:r>
          </w:p>
        </w:tc>
        <w:tc>
          <w:tcPr>
            <w:tcW w:w="4546" w:type="dxa"/>
          </w:tcPr>
          <w:p w:rsidR="00C87138" w:rsidRPr="00C87138" w:rsidRDefault="00C87138" w:rsidP="00645FA2">
            <w:pPr>
              <w:widowControl w:val="0"/>
              <w:suppressAutoHyphens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 </w:t>
            </w:r>
            <w:r w:rsidR="00902A6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  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D56A6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       » ___________  20</w:t>
            </w:r>
            <w:r w:rsidR="00836FCE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___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г.</w:t>
            </w:r>
          </w:p>
        </w:tc>
      </w:tr>
      <w:tr w:rsidR="00C87138" w:rsidRPr="00C14AF7" w:rsidTr="00902A63">
        <w:tc>
          <w:tcPr>
            <w:tcW w:w="4810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546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17665" w:rsidRPr="00FD0A58" w:rsidRDefault="00817665" w:rsidP="00547E2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0A58">
        <w:rPr>
          <w:rFonts w:ascii="Times New Roman" w:hAnsi="Times New Roman"/>
          <w:sz w:val="24"/>
          <w:szCs w:val="24"/>
        </w:rPr>
        <w:t xml:space="preserve">Акционерное общество «Санкт-Петербургская Валютная Биржа», именуемое в дальнейшем «СПВБ», в лице </w:t>
      </w:r>
      <w:r w:rsidR="00D56A6E">
        <w:rPr>
          <w:rFonts w:ascii="Times New Roman" w:hAnsi="Times New Roman"/>
          <w:sz w:val="24"/>
          <w:szCs w:val="24"/>
        </w:rPr>
        <w:t>_________________</w:t>
      </w:r>
      <w:r w:rsidR="00692604">
        <w:rPr>
          <w:rFonts w:ascii="Times New Roman" w:hAnsi="Times New Roman"/>
          <w:sz w:val="24"/>
          <w:szCs w:val="24"/>
        </w:rPr>
        <w:t>____</w:t>
      </w:r>
      <w:r w:rsidRPr="00FD0A58">
        <w:rPr>
          <w:rFonts w:ascii="Times New Roman" w:hAnsi="Times New Roman"/>
          <w:sz w:val="24"/>
          <w:szCs w:val="24"/>
        </w:rPr>
        <w:t>, действующего на основании</w:t>
      </w:r>
      <w:r w:rsidR="00692604">
        <w:rPr>
          <w:rFonts w:ascii="Times New Roman" w:hAnsi="Times New Roman"/>
          <w:sz w:val="24"/>
          <w:szCs w:val="24"/>
        </w:rPr>
        <w:t xml:space="preserve"> </w:t>
      </w:r>
      <w:r w:rsidR="00BB1C52">
        <w:rPr>
          <w:rFonts w:ascii="Times New Roman" w:hAnsi="Times New Roman"/>
          <w:sz w:val="24"/>
          <w:szCs w:val="24"/>
        </w:rPr>
        <w:t>__________________</w:t>
      </w:r>
      <w:r w:rsidRPr="00FD0A58">
        <w:rPr>
          <w:rFonts w:ascii="Times New Roman" w:hAnsi="Times New Roman"/>
          <w:sz w:val="24"/>
          <w:szCs w:val="24"/>
        </w:rPr>
        <w:t>, с одной стороны, и _</w:t>
      </w:r>
      <w:r w:rsidR="00BB1C52">
        <w:rPr>
          <w:rFonts w:ascii="Times New Roman" w:hAnsi="Times New Roman"/>
          <w:sz w:val="24"/>
          <w:szCs w:val="24"/>
        </w:rPr>
        <w:t>___</w:t>
      </w:r>
      <w:r w:rsidRPr="00FD0A58">
        <w:rPr>
          <w:rFonts w:ascii="Times New Roman" w:hAnsi="Times New Roman"/>
          <w:sz w:val="24"/>
          <w:szCs w:val="24"/>
        </w:rPr>
        <w:t>_____________________, именуем___ в дальнейшем «Участник», в лице _______________________________, действующего на основании ____________________________, с другой стороны, вместе именуемые Стороны, заключили настоящий Договор о нижеследующем.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Ref436211101"/>
    </w:p>
    <w:p w:rsidR="00C87138" w:rsidRPr="00C87138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Предмет Договора</w:t>
      </w:r>
      <w:bookmarkEnd w:id="0"/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СПВБ осуществляет допуск Участника к участию в отборе заявок на заключение с Комитетом финансов </w:t>
      </w:r>
      <w:r w:rsidR="00F0672F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договоров РЕПО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с использованием информационных программно-технических средств СПВБ (далее </w:t>
      </w:r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-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ИПТС СПВБ), а Участник обязуется соблюдать внутренние нормативные документы СПВБ в части, относящейся к предмету настоящего Договора.</w:t>
      </w:r>
    </w:p>
    <w:p w:rsidR="00C87138" w:rsidRPr="00902A63" w:rsidRDefault="00C87138" w:rsidP="00586DF9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В целях единообразного применения и понимания терминов, применяемых в рамках правоотношений Сторон по настоящему Договору, они понимаются в значении, указанном в 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>г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лоссарии Правил организованных торгов Акционерного общества «Санкт-Петербургская Валютная Биржа», размещенных на официальном сайте СПВБ в </w:t>
      </w:r>
      <w:r w:rsidR="00654C1B" w:rsidRPr="00902A63">
        <w:rPr>
          <w:rFonts w:ascii="Times New Roman" w:eastAsia="Times New Roman" w:hAnsi="Times New Roman"/>
          <w:sz w:val="24"/>
          <w:szCs w:val="24"/>
          <w:lang w:eastAsia="zh-CN"/>
        </w:rPr>
        <w:t>информационно-телекоммуникационной</w:t>
      </w:r>
      <w:r w:rsidR="00136189"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сети </w:t>
      </w:r>
      <w:r w:rsidR="00654C1B" w:rsidRPr="00902A63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Интернет</w:t>
      </w:r>
      <w:r w:rsidR="00654C1B" w:rsidRPr="00902A63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адресу </w:t>
      </w:r>
      <w:hyperlink r:id="rId8" w:history="1">
        <w:r w:rsidR="00F0672F" w:rsidRPr="00902A63">
          <w:rPr>
            <w:rStyle w:val="a9"/>
            <w:rFonts w:ascii="Times New Roman" w:eastAsia="Times New Roman" w:hAnsi="Times New Roman"/>
            <w:sz w:val="24"/>
            <w:szCs w:val="24"/>
            <w:lang w:val="en-US" w:eastAsia="zh-CN"/>
          </w:rPr>
          <w:t>www</w:t>
        </w:r>
        <w:r w:rsidR="00F0672F" w:rsidRPr="00902A63">
          <w:rPr>
            <w:rStyle w:val="a9"/>
            <w:rFonts w:ascii="Times New Roman" w:eastAsia="Times New Roman" w:hAnsi="Times New Roman"/>
            <w:sz w:val="24"/>
            <w:szCs w:val="24"/>
            <w:lang w:eastAsia="zh-CN"/>
          </w:rPr>
          <w:t>.</w:t>
        </w:r>
        <w:proofErr w:type="spellStart"/>
        <w:r w:rsidR="00F0672F" w:rsidRPr="00902A63">
          <w:rPr>
            <w:rStyle w:val="a9"/>
            <w:rFonts w:ascii="Times New Roman" w:eastAsia="Times New Roman" w:hAnsi="Times New Roman"/>
            <w:sz w:val="24"/>
            <w:szCs w:val="24"/>
            <w:lang w:val="en-US" w:eastAsia="zh-CN"/>
          </w:rPr>
          <w:t>spvb</w:t>
        </w:r>
        <w:proofErr w:type="spellEnd"/>
        <w:r w:rsidR="00F0672F" w:rsidRPr="00902A63">
          <w:rPr>
            <w:rStyle w:val="a9"/>
            <w:rFonts w:ascii="Times New Roman" w:eastAsia="Times New Roman" w:hAnsi="Times New Roman"/>
            <w:sz w:val="24"/>
            <w:szCs w:val="24"/>
            <w:lang w:eastAsia="zh-CN"/>
          </w:rPr>
          <w:t>.</w:t>
        </w:r>
        <w:proofErr w:type="spellStart"/>
        <w:r w:rsidR="00F0672F" w:rsidRPr="00902A63">
          <w:rPr>
            <w:rStyle w:val="a9"/>
            <w:rFonts w:ascii="Times New Roman" w:eastAsia="Times New Roman" w:hAnsi="Times New Roman"/>
            <w:sz w:val="24"/>
            <w:szCs w:val="24"/>
            <w:lang w:val="en-US" w:eastAsia="zh-CN"/>
          </w:rPr>
          <w:t>ru</w:t>
        </w:r>
        <w:proofErr w:type="spellEnd"/>
      </w:hyperlink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902A63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902A63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Общие положения</w:t>
      </w:r>
    </w:p>
    <w:p w:rsidR="00C87138" w:rsidRPr="00902A63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503028" w:rsidRPr="00654C1B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Исполнение предмета Договора возможно только при наличии у Участника технического доступа к ИПТС СПВБ, в целях получения которого Участник заключает </w:t>
      </w:r>
      <w:r w:rsidR="00B66126" w:rsidRPr="00902A63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 xml:space="preserve">Договор об обеспечении технического доступа к Системе электронных торгов </w:t>
      </w:r>
      <w:r w:rsidR="00586DF9" w:rsidRPr="00902A63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 xml:space="preserve">АО </w:t>
      </w:r>
      <w:r w:rsidR="00B66126" w:rsidRPr="00902A63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>СПВБ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по типовой форме, размещенной на официальном сайте СПВБ в информационно-телекоммуникационной сети </w:t>
      </w:r>
      <w:r w:rsidR="00654C1B" w:rsidRPr="00902A63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Интернет</w:t>
      </w:r>
      <w:r w:rsidR="00654C1B" w:rsidRPr="00902A63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адресу</w:t>
      </w: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, указанному в пункте 1.2 </w:t>
      </w:r>
      <w:r w:rsidR="004F2B74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настоящего </w:t>
      </w: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Договора. 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В целях идентификации Участника СПВБ по аналогии применяет положения </w:t>
      </w:r>
      <w:r w:rsidR="002D711F">
        <w:rPr>
          <w:rFonts w:ascii="Times New Roman" w:eastAsia="Times New Roman" w:hAnsi="Times New Roman"/>
          <w:sz w:val="24"/>
          <w:szCs w:val="24"/>
          <w:lang w:eastAsia="zh-CN"/>
        </w:rPr>
        <w:t xml:space="preserve">подпункта </w:t>
      </w:r>
      <w:r w:rsidR="00F7355E" w:rsidRPr="00F7355E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и </w:t>
      </w:r>
      <w:r w:rsidR="002D711F">
        <w:rPr>
          <w:rFonts w:ascii="Times New Roman" w:eastAsia="Times New Roman" w:hAnsi="Times New Roman"/>
          <w:sz w:val="24"/>
          <w:szCs w:val="24"/>
          <w:lang w:eastAsia="zh-CN"/>
        </w:rPr>
        <w:t xml:space="preserve">подпункта </w:t>
      </w:r>
      <w:r w:rsidR="00F7355E" w:rsidRPr="00F7355E">
        <w:rPr>
          <w:rFonts w:ascii="Times New Roman" w:eastAsia="Times New Roman" w:hAnsi="Times New Roman"/>
          <w:sz w:val="24"/>
          <w:szCs w:val="24"/>
          <w:lang w:eastAsia="zh-CN"/>
        </w:rPr>
        <w:t>3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</w:t>
      </w:r>
      <w:r w:rsidR="002D711F">
        <w:rPr>
          <w:rFonts w:ascii="Times New Roman" w:eastAsia="Times New Roman" w:hAnsi="Times New Roman"/>
          <w:sz w:val="24"/>
          <w:szCs w:val="24"/>
          <w:lang w:eastAsia="zh-CN"/>
        </w:rPr>
        <w:t xml:space="preserve">ункта </w:t>
      </w:r>
      <w:r w:rsidR="002D711F" w:rsidRPr="00547E21">
        <w:rPr>
          <w:rFonts w:ascii="Times New Roman" w:eastAsia="Times New Roman" w:hAnsi="Times New Roman"/>
          <w:sz w:val="24"/>
          <w:szCs w:val="24"/>
          <w:lang w:eastAsia="zh-CN"/>
        </w:rPr>
        <w:t>4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.3</w:t>
      </w:r>
      <w:r w:rsidR="005E780F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Правил допуска к торгам Акционерного общества «Санкт-Петербургская Валютная Биржа», размещенных на официальном сайте СПВБ в информационно-телекоммуникационной сети </w:t>
      </w:r>
      <w:r w:rsidR="00654C1B"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Интернет</w:t>
      </w:r>
      <w:r w:rsidR="00654C1B"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адресу, указанному в пункте 1.2 </w:t>
      </w:r>
      <w:r w:rsidR="004F2B74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настоящего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Договора.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Участник реализует участие в отборе заявок на заключение с Комитетом финансов </w:t>
      </w:r>
      <w:r w:rsidR="00F0672F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договоров РЕПО </w:t>
      </w:r>
      <w:r w:rsidR="005E780F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="005E780F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5E780F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через доверенное лицо - Трейдера. Полномочия Трейдера определяются доверенностью, оформленной по форме Приложения </w:t>
      </w:r>
      <w:r w:rsidR="00654C1B">
        <w:rPr>
          <w:rFonts w:ascii="Times New Roman" w:eastAsia="Times New Roman" w:hAnsi="Times New Roman"/>
          <w:sz w:val="24"/>
          <w:szCs w:val="24"/>
          <w:lang w:eastAsia="zh-CN"/>
        </w:rPr>
        <w:t>№</w:t>
      </w:r>
      <w:r w:rsidR="00586DF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1 к </w:t>
      </w:r>
      <w:r w:rsidR="004F2B74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настоящему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Договору. Участник несет ответственность за все действия, совершаемые его Трейдерами в соответствии с настоящим Договором. В целях идентификации Трейдера Участника</w:t>
      </w:r>
      <w:r w:rsidR="00836FCE"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СПВБ по аналогии применяет </w:t>
      </w:r>
      <w:r w:rsidR="002D711F">
        <w:rPr>
          <w:rFonts w:ascii="Times New Roman" w:eastAsia="Times New Roman" w:hAnsi="Times New Roman"/>
          <w:sz w:val="24"/>
          <w:szCs w:val="24"/>
          <w:lang w:eastAsia="zh-CN"/>
        </w:rPr>
        <w:t xml:space="preserve">положение подпункта </w:t>
      </w:r>
      <w:r w:rsidR="00F7355E" w:rsidRPr="00F7355E">
        <w:rPr>
          <w:rFonts w:ascii="Times New Roman" w:eastAsia="Times New Roman" w:hAnsi="Times New Roman"/>
          <w:sz w:val="24"/>
          <w:szCs w:val="24"/>
          <w:lang w:eastAsia="zh-CN"/>
        </w:rPr>
        <w:t>9</w:t>
      </w:r>
      <w:r w:rsidR="00623B49" w:rsidRPr="0039615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2D711F">
        <w:rPr>
          <w:rFonts w:ascii="Times New Roman" w:eastAsia="Times New Roman" w:hAnsi="Times New Roman"/>
          <w:sz w:val="24"/>
          <w:szCs w:val="24"/>
          <w:lang w:eastAsia="zh-CN"/>
        </w:rPr>
        <w:t>пункта 4</w:t>
      </w:r>
      <w:r w:rsidR="00623B49" w:rsidRPr="0039615F">
        <w:rPr>
          <w:rFonts w:ascii="Times New Roman" w:eastAsia="Times New Roman" w:hAnsi="Times New Roman"/>
          <w:sz w:val="24"/>
          <w:szCs w:val="24"/>
          <w:lang w:eastAsia="zh-CN"/>
        </w:rPr>
        <w:t>.2</w:t>
      </w:r>
      <w:r w:rsidR="005E780F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Правил допуска к торгам Акционерного общества «Санкт-Петербургская Валютная Биржа»</w:t>
      </w:r>
      <w:r w:rsidR="00654C1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902A63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Отчеты о договорах РЕПО предоставляются Участнику в порядке и сроки, установленные 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Правил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>ах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организованных торгов Акционерного общества «Санкт-Петербургская Валютная Биржа</w:t>
      </w:r>
      <w:r w:rsidR="002A0EAA" w:rsidRPr="00902A63">
        <w:rPr>
          <w:rFonts w:ascii="Times New Roman" w:eastAsia="Times New Roman" w:hAnsi="Times New Roman"/>
          <w:sz w:val="24"/>
          <w:szCs w:val="24"/>
          <w:lang w:eastAsia="zh-CN"/>
        </w:rPr>
        <w:t>»,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применяемы</w:t>
      </w:r>
      <w:r w:rsidR="002A0EAA" w:rsidRPr="00902A63">
        <w:rPr>
          <w:rFonts w:ascii="Times New Roman" w:eastAsia="Times New Roman" w:hAnsi="Times New Roman"/>
          <w:sz w:val="24"/>
          <w:szCs w:val="24"/>
          <w:lang w:eastAsia="zh-CN"/>
        </w:rPr>
        <w:t>х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по аналогии.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Порядок заключения договоров РЕПО с использованием ИПТС СПВБ устанавливается «</w:t>
      </w:r>
      <w:r w:rsidR="00F0672F"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Положением об использовании временно свободных средств </w:t>
      </w:r>
      <w:r w:rsidR="003246D1" w:rsidRPr="00902A63">
        <w:rPr>
          <w:rFonts w:ascii="Times New Roman" w:eastAsia="Times New Roman" w:hAnsi="Times New Roman"/>
          <w:sz w:val="24"/>
          <w:szCs w:val="24"/>
          <w:lang w:eastAsia="zh-CN"/>
        </w:rPr>
        <w:t>областного бюджета Ленинградской области для покупки</w:t>
      </w:r>
      <w:r w:rsidR="00BB1C52"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3246D1" w:rsidRPr="00902A63">
        <w:rPr>
          <w:rFonts w:ascii="Times New Roman" w:eastAsia="Times New Roman" w:hAnsi="Times New Roman"/>
          <w:sz w:val="24"/>
          <w:szCs w:val="24"/>
          <w:lang w:eastAsia="zh-CN"/>
        </w:rPr>
        <w:t>(продажи) ценных бумаг</w:t>
      </w:r>
      <w:r w:rsidR="003246D1">
        <w:rPr>
          <w:rFonts w:ascii="Times New Roman" w:eastAsia="Times New Roman" w:hAnsi="Times New Roman"/>
          <w:sz w:val="24"/>
          <w:szCs w:val="24"/>
          <w:lang w:eastAsia="zh-CN"/>
        </w:rPr>
        <w:t xml:space="preserve"> по договорам </w:t>
      </w:r>
      <w:proofErr w:type="spellStart"/>
      <w:r w:rsidR="003246D1">
        <w:rPr>
          <w:rFonts w:ascii="Times New Roman" w:eastAsia="Times New Roman" w:hAnsi="Times New Roman"/>
          <w:sz w:val="24"/>
          <w:szCs w:val="24"/>
          <w:lang w:eastAsia="zh-CN"/>
        </w:rPr>
        <w:t>репо</w:t>
      </w:r>
      <w:proofErr w:type="spellEnd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» (далее - Порядок), утвержденным Комитетом финансов </w:t>
      </w:r>
      <w:r w:rsidR="00F0672F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СПВБ не несет ответственности перед Участником за ненадлежащее исполнение Комитетом финансов </w:t>
      </w:r>
      <w:r w:rsidR="00C0402C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обязательств по договорам РЕПО, заключенным с использованием ИПТС СПВБ.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Права и обязанности Сторон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СПВБ вправе:</w:t>
      </w:r>
    </w:p>
    <w:p w:rsidR="00C87138" w:rsidRPr="00C87138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Приостанавливать либо прекращать допуск Участника к участию в отборе заявок на заключение с Комитетом финансов </w:t>
      </w:r>
      <w:r w:rsidR="003246D1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договоров РЕПО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по распоряжению Комитета финансов </w:t>
      </w:r>
      <w:r w:rsidR="003246D1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, а также в случае нарушения Участником условий настоящего Договора;</w:t>
      </w:r>
    </w:p>
    <w:p w:rsidR="00C87138" w:rsidRPr="00902A63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возникновении ситуаций, признаваемых чрезвычайными в соответствии 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с 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Правил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организованных торгов Акционерного общества «Санкт-Петербургская Валютная Биржа», принимать меры, направленные на преодоление чрезвычайных ситуаций, а также требовать от Участника совершения действий или воздержания от совершения действий в связи с осуществлением мер, предпринимаемых для преодоления чрезвычайных ситуаций;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Осуществлять иные права, возникающие в соответствии с Порядком.</w:t>
      </w: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СПВБ обязуется:</w:t>
      </w:r>
    </w:p>
    <w:p w:rsidR="00C87138" w:rsidRPr="00C87138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Обеспечить допуск Участника к участию в отборе заявок на заключение с Комитетом финансов </w:t>
      </w:r>
      <w:r w:rsidR="004744A0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договоров РЕПО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="00136189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 использованием информационных программно-технических средств СПВБ при условии выполнения Участником всех необходимых для этого требований;</w:t>
      </w:r>
    </w:p>
    <w:p w:rsidR="00654C1B" w:rsidRDefault="0026102B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Предоставлять Участнику отчеты о договорах РЕПО, заключенных </w:t>
      </w:r>
      <w:r w:rsidRPr="002F05C0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Участником с использованием ИПТС СПВБ, </w:t>
      </w:r>
      <w:r w:rsidR="001B433A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Pr="002F05C0">
        <w:rPr>
          <w:rFonts w:ascii="Times New Roman" w:eastAsia="Times New Roman" w:hAnsi="Times New Roman"/>
          <w:sz w:val="24"/>
          <w:szCs w:val="24"/>
          <w:lang w:eastAsia="zh-CN"/>
        </w:rPr>
        <w:t>кт об указании услуг, счета СПВБ на оплату услуг,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F05C0">
        <w:rPr>
          <w:rFonts w:ascii="Times New Roman" w:eastAsia="Times New Roman" w:hAnsi="Times New Roman"/>
          <w:sz w:val="24"/>
          <w:szCs w:val="24"/>
          <w:lang w:eastAsia="zh-CN"/>
        </w:rPr>
        <w:t>на бумажном носителе, а также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2F05C0">
        <w:rPr>
          <w:rFonts w:ascii="Times New Roman" w:eastAsia="Times New Roman" w:hAnsi="Times New Roman"/>
          <w:sz w:val="24"/>
          <w:szCs w:val="24"/>
          <w:lang w:eastAsia="zh-CN"/>
        </w:rPr>
        <w:t xml:space="preserve">обеспечить возможность получения </w:t>
      </w:r>
      <w:r w:rsidR="00287093" w:rsidRPr="002F05C0">
        <w:rPr>
          <w:rFonts w:ascii="Times New Roman" w:eastAsia="Times New Roman" w:hAnsi="Times New Roman"/>
          <w:sz w:val="24"/>
          <w:szCs w:val="24"/>
          <w:lang w:eastAsia="zh-CN"/>
        </w:rPr>
        <w:t>Участником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17665" w:rsidRPr="002F05C0">
        <w:rPr>
          <w:rFonts w:ascii="Times New Roman" w:eastAsia="Times New Roman" w:hAnsi="Times New Roman"/>
          <w:sz w:val="24"/>
          <w:szCs w:val="24"/>
          <w:lang w:eastAsia="zh-CN"/>
        </w:rPr>
        <w:t xml:space="preserve">копий </w:t>
      </w:r>
      <w:r w:rsidRPr="002F05C0">
        <w:rPr>
          <w:rFonts w:ascii="Times New Roman" w:eastAsia="Times New Roman" w:hAnsi="Times New Roman"/>
          <w:sz w:val="24"/>
          <w:szCs w:val="24"/>
          <w:lang w:eastAsia="zh-CN"/>
        </w:rPr>
        <w:t>указанных документов</w:t>
      </w: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 с использованием электронной </w:t>
      </w:r>
      <w:r w:rsidRPr="00284AD5">
        <w:rPr>
          <w:rFonts w:ascii="Times New Roman" w:eastAsia="Times New Roman" w:hAnsi="Times New Roman"/>
          <w:sz w:val="24"/>
          <w:szCs w:val="24"/>
          <w:lang w:eastAsia="zh-CN"/>
        </w:rPr>
        <w:t>почты Сторон.</w:t>
      </w: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</w:p>
    <w:p w:rsidR="00C87138" w:rsidRPr="00654C1B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654C1B">
        <w:rPr>
          <w:rFonts w:ascii="Times New Roman" w:eastAsia="Times New Roman" w:hAnsi="Times New Roman"/>
          <w:sz w:val="24"/>
          <w:szCs w:val="24"/>
          <w:lang w:eastAsia="zh-CN"/>
        </w:rPr>
        <w:t xml:space="preserve">Выполнять иные обязанности перед Участником, возникающие в соответствии с Порядком. </w:t>
      </w: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Участник вправе: </w:t>
      </w:r>
    </w:p>
    <w:p w:rsidR="00C87138" w:rsidRPr="00C87138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Участвовать в отборе заявок на заключение с Комитетом финансов </w:t>
      </w:r>
      <w:r w:rsidR="004744A0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договоров РЕПО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 xml:space="preserve">не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136189">
        <w:rPr>
          <w:rFonts w:ascii="Times New Roman" w:eastAsia="Times New Roman" w:hAnsi="Times New Roman"/>
          <w:sz w:val="24"/>
          <w:szCs w:val="24"/>
          <w:lang w:eastAsia="zh-CN"/>
        </w:rPr>
        <w:t>организованных торгах</w:t>
      </w:r>
      <w:r w:rsidR="00136189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 использованием ИПТС СПВБ в соответствии с настоящим Договором и Порядком после выполнения всех необходимых для этого требований;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Получать от Биржи отчеты о договорах РЕПО в соответствии с условиями настоящего Договора.</w:t>
      </w: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Участник обязуется:</w:t>
      </w:r>
    </w:p>
    <w:p w:rsidR="00C87138" w:rsidRPr="00C87138" w:rsidRDefault="00C87138" w:rsidP="002D711F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Надлежаще выполнять все необходимые требования для исполнения предмета настоящего Договора;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Своевременно и в полном объеме выполнять финансовые обязательства перед СПВБ;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Не допускать несанкционированного использования оборудования, относящегося к ИПТС СПВБ третьими лицами, в том числе для заключения договоров РЕПО в соответствии с Порядком;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Не совершать действий, способных привести к нарушению целостности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ИПТС СПВБ, а также незамедлительно сообщать СПВБ о ставших известными Участнику попытках третьих лиц совершить действия, способные привести к нарушению целостности ИПТС СПВБ;</w:t>
      </w:r>
    </w:p>
    <w:p w:rsidR="00C87138" w:rsidRPr="00902A63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>При возникновении ситуаций, признаваемых чрезвычайными в соответствии с Правил</w:t>
      </w:r>
      <w:r w:rsidR="00586DF9" w:rsidRPr="00902A63">
        <w:rPr>
          <w:rFonts w:ascii="Times New Roman" w:eastAsia="Times New Roman" w:hAnsi="Times New Roman"/>
          <w:sz w:val="24"/>
          <w:szCs w:val="24"/>
          <w:lang w:eastAsia="zh-CN"/>
        </w:rPr>
        <w:t>ами</w:t>
      </w:r>
      <w:r w:rsidRP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организованных торгов Акционерного общества «Санкт-Петербургская Валютная Биржа», признавать и исполнять решения, принимаемые уполномоченными органами СПВБ;</w:t>
      </w:r>
    </w:p>
    <w:p w:rsidR="00C87138" w:rsidRPr="00C87138" w:rsidRDefault="00C87138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Выполнять иные обязанности перед СПВБ, возникающие в соответствии с Порядком.</w:t>
      </w:r>
      <w:bookmarkStart w:id="1" w:name="_Ref436211060"/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Ответственность сторон</w:t>
      </w:r>
      <w:bookmarkEnd w:id="1"/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87138" w:rsidRPr="00C87138" w:rsidRDefault="00C87138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За невыполнение или ненадлежащее выполнение обязательств по настоящему Договору Стороны несут имущественную ответственность в пределах суммы доказанного реального ущерба, причиненного Стороне невыполнением или ненадлежащим выполнением обязательств другой Стороной. Ни одна из Сторон не отвечает за неполученные доходы (упущенную выгоду), которые бы получила другая Сторона.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Стороны несут ответственность за действия своих работников и представителей, а также иных лиц, получивших или имеющих доступ (независимо от того был ли этот доступ прямо санкционирован Стороной или произошел по ее вине) к используемым ими аппаратным средствам, программному, информационному обеспечению и иным средствам, обеспечивающим функционирование ИПТС СПВБ, как за свои собственные.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разрушение коммуникаций и энергоснабжения, террористические акты, взрывы, возникшие во время действия настоящего договора, которые Стороны не могли предвидеть или предотвратить. При наступлении указанных обстоятельств, Сторона должна без промедления известить о них в письменном виде другую Сторону.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Стоимость, порядок расчетов и порядок приемки услуг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87138" w:rsidRPr="00C87138" w:rsidRDefault="00654C1B" w:rsidP="002D711F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204C5C">
        <w:rPr>
          <w:rFonts w:ascii="Times New Roman" w:eastAsia="Times New Roman" w:hAnsi="Times New Roman"/>
          <w:sz w:val="24"/>
          <w:szCs w:val="24"/>
          <w:lang w:eastAsia="zh-CN"/>
        </w:rPr>
        <w:t xml:space="preserve">Участник уплачивает СПВБ вознаграждение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за оказываемые услуги </w:t>
      </w:r>
      <w:r w:rsidRPr="00204C5C">
        <w:rPr>
          <w:rFonts w:ascii="Times New Roman" w:eastAsia="Times New Roman" w:hAnsi="Times New Roman"/>
          <w:sz w:val="24"/>
          <w:szCs w:val="24"/>
          <w:lang w:eastAsia="zh-CN"/>
        </w:rPr>
        <w:t>в размере 0,0002% от суммы договора РЕПО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,</w:t>
      </w:r>
      <w:r w:rsidRPr="00204C5C">
        <w:rPr>
          <w:rFonts w:ascii="Times New Roman" w:eastAsia="Times New Roman" w:hAnsi="Times New Roman"/>
          <w:sz w:val="24"/>
          <w:szCs w:val="24"/>
          <w:lang w:eastAsia="zh-CN"/>
        </w:rPr>
        <w:t xml:space="preserve"> умноженных на срок договора РЕПО в днях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654C1B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54C1B">
        <w:rPr>
          <w:rFonts w:ascii="Times New Roman" w:hAnsi="Times New Roman"/>
          <w:sz w:val="24"/>
          <w:szCs w:val="24"/>
          <w:lang w:eastAsia="zh-CN"/>
        </w:rPr>
        <w:t xml:space="preserve">Оплата </w:t>
      </w:r>
      <w:r w:rsidRPr="00547E21">
        <w:rPr>
          <w:rFonts w:ascii="Times New Roman" w:eastAsia="Times New Roman" w:hAnsi="Times New Roman"/>
          <w:sz w:val="24"/>
          <w:szCs w:val="24"/>
          <w:lang w:eastAsia="zh-CN"/>
        </w:rPr>
        <w:t>осуществляется</w:t>
      </w:r>
      <w:r w:rsidRPr="00654C1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26102B" w:rsidRPr="00654C1B">
        <w:rPr>
          <w:rFonts w:ascii="Times New Roman" w:hAnsi="Times New Roman"/>
          <w:sz w:val="24"/>
          <w:szCs w:val="24"/>
          <w:lang w:eastAsia="zh-CN"/>
        </w:rPr>
        <w:t xml:space="preserve">на основании счета СПВБ по итогам отчетного периода </w:t>
      </w:r>
      <w:r w:rsidRPr="00654C1B">
        <w:rPr>
          <w:rFonts w:ascii="Times New Roman" w:hAnsi="Times New Roman"/>
          <w:sz w:val="24"/>
          <w:szCs w:val="24"/>
          <w:lang w:eastAsia="zh-CN"/>
        </w:rPr>
        <w:t xml:space="preserve">в течение 5 (Пяти) рабочих дней с даты получения счета </w:t>
      </w:r>
      <w:r w:rsidR="0026102B" w:rsidRPr="00654C1B">
        <w:rPr>
          <w:rFonts w:ascii="Times New Roman" w:hAnsi="Times New Roman"/>
          <w:sz w:val="24"/>
          <w:szCs w:val="24"/>
          <w:lang w:eastAsia="zh-CN"/>
        </w:rPr>
        <w:t>Участником.</w:t>
      </w:r>
      <w:bookmarkStart w:id="2" w:name="_Ref5361978"/>
    </w:p>
    <w:p w:rsidR="00654C1B" w:rsidRPr="00654C1B" w:rsidRDefault="00654C1B" w:rsidP="002D711F">
      <w:pPr>
        <w:pStyle w:val="af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C1B">
        <w:rPr>
          <w:rFonts w:ascii="Times New Roman" w:hAnsi="Times New Roman"/>
          <w:sz w:val="24"/>
          <w:szCs w:val="24"/>
          <w:lang w:eastAsia="ru-RU"/>
        </w:rPr>
        <w:t xml:space="preserve">Участник обязан оплатить выставленный счет путем перечисления денежных средств в размере суммы счета по указанным в счете платежным реквизитам СПВБ с указанием следующего назначения платежа: «Вознаграждение за услуги по договору № (номер) от (дата) и счету № (номер) от (дата) за (указать месяц оплаты), НДС не облагается». </w:t>
      </w:r>
    </w:p>
    <w:p w:rsidR="00C87138" w:rsidRPr="00654C1B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54C1B">
        <w:rPr>
          <w:rFonts w:ascii="Times New Roman" w:hAnsi="Times New Roman"/>
          <w:sz w:val="24"/>
          <w:szCs w:val="24"/>
          <w:lang w:eastAsia="zh-CN"/>
        </w:rPr>
        <w:t>Сдача-приемка услуг по настоящему Договору оформляется Актом об оказании услуг, который подписывается уполномоченными представителями Сторон по окончании отчетного периода.</w:t>
      </w:r>
      <w:bookmarkEnd w:id="2"/>
      <w:r w:rsidRPr="00654C1B">
        <w:rPr>
          <w:rFonts w:ascii="Times New Roman" w:hAnsi="Times New Roman"/>
          <w:sz w:val="24"/>
          <w:szCs w:val="24"/>
          <w:lang w:eastAsia="zh-CN"/>
        </w:rPr>
        <w:t xml:space="preserve"> Отчетным периодом по настоящему Договору является календарный месяц.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По </w:t>
      </w:r>
      <w:r w:rsidRPr="00547E21">
        <w:rPr>
          <w:rFonts w:ascii="Times New Roman" w:hAnsi="Times New Roman"/>
          <w:sz w:val="24"/>
          <w:szCs w:val="24"/>
          <w:lang w:eastAsia="zh-CN"/>
        </w:rPr>
        <w:t>окончании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отчетного периода оказания услуг, связанных с </w:t>
      </w:r>
      <w:r w:rsidR="00503028">
        <w:rPr>
          <w:rFonts w:ascii="Times New Roman" w:eastAsia="Times New Roman" w:hAnsi="Times New Roman"/>
          <w:sz w:val="24"/>
          <w:szCs w:val="24"/>
          <w:lang w:eastAsia="zh-CN"/>
        </w:rPr>
        <w:t>исполнением настоящего Договора,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СПВБ направляет </w:t>
      </w:r>
      <w:proofErr w:type="gramStart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Участнику</w:t>
      </w:r>
      <w:proofErr w:type="gramEnd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подписанный Акт об оказании услуг в двух экземплярах с приложением </w:t>
      </w:r>
      <w:r w:rsidR="0026102B">
        <w:rPr>
          <w:rFonts w:ascii="Times New Roman" w:eastAsia="Times New Roman" w:hAnsi="Times New Roman"/>
          <w:sz w:val="24"/>
          <w:szCs w:val="24"/>
          <w:lang w:eastAsia="zh-CN"/>
        </w:rPr>
        <w:t>счета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  <w:bookmarkStart w:id="3" w:name="_Ref5362101"/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547E21">
        <w:rPr>
          <w:rFonts w:ascii="Times New Roman" w:hAnsi="Times New Roman"/>
          <w:sz w:val="24"/>
          <w:szCs w:val="24"/>
          <w:lang w:eastAsia="zh-CN"/>
        </w:rPr>
        <w:t>Участник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в течение 7 (Семи) рабочих дней с даты получения Акта об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оказании услуг обязан направить СПВБ подписанный со своей стороны указанный Акт </w:t>
      </w:r>
      <w:r w:rsidR="0050302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об оказании услуг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или мотивированный отказ от его подписания.</w:t>
      </w:r>
      <w:bookmarkEnd w:id="3"/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В </w:t>
      </w:r>
      <w:r w:rsidRPr="00547E21">
        <w:rPr>
          <w:rFonts w:ascii="Times New Roman" w:hAnsi="Times New Roman"/>
          <w:sz w:val="24"/>
          <w:szCs w:val="24"/>
          <w:lang w:eastAsia="zh-CN"/>
        </w:rPr>
        <w:t>случае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если Участник не направит СПВБ подписанный со своей стороны Акт об оказании услуг или мотивированный отказ от его подписания в срок, указанный в пункте </w:t>
      </w:r>
      <w:r w:rsidR="00895936" w:rsidRPr="00895936">
        <w:rPr>
          <w:rFonts w:ascii="Times New Roman" w:eastAsia="Times New Roman" w:hAnsi="Times New Roman"/>
          <w:sz w:val="24"/>
          <w:szCs w:val="24"/>
          <w:lang w:eastAsia="zh-CN"/>
        </w:rPr>
        <w:t>5.5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настоящего Договора, услуги считаются принятыми Участником в полном объеме на условиях</w:t>
      </w:r>
      <w:r w:rsidR="00503028">
        <w:rPr>
          <w:rFonts w:ascii="Times New Roman" w:eastAsia="Times New Roman" w:hAnsi="Times New Roman"/>
          <w:sz w:val="24"/>
          <w:szCs w:val="24"/>
          <w:lang w:eastAsia="zh-CN"/>
        </w:rPr>
        <w:t>, изложенных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СПВБ</w:t>
      </w:r>
      <w:r w:rsidR="00503028">
        <w:rPr>
          <w:rFonts w:ascii="Times New Roman" w:eastAsia="Times New Roman" w:hAnsi="Times New Roman"/>
          <w:sz w:val="24"/>
          <w:szCs w:val="24"/>
          <w:lang w:eastAsia="zh-CN"/>
        </w:rPr>
        <w:t xml:space="preserve"> в Акте </w:t>
      </w:r>
      <w:r w:rsidR="00503028" w:rsidRPr="00C87138">
        <w:rPr>
          <w:rFonts w:ascii="Times New Roman" w:eastAsia="Times New Roman" w:hAnsi="Times New Roman"/>
          <w:sz w:val="24"/>
          <w:szCs w:val="24"/>
          <w:lang w:eastAsia="zh-CN"/>
        </w:rPr>
        <w:t>об оказании услуг</w:t>
      </w:r>
      <w:r w:rsidR="00503028">
        <w:rPr>
          <w:rFonts w:ascii="Times New Roman" w:eastAsia="Times New Roman" w:hAnsi="Times New Roman"/>
          <w:sz w:val="24"/>
          <w:szCs w:val="24"/>
          <w:lang w:eastAsia="zh-CN"/>
        </w:rPr>
        <w:t>, направленном Участнику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</w:p>
    <w:p w:rsidR="00C87138" w:rsidRPr="00C87138" w:rsidRDefault="00C87138" w:rsidP="00547E2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Порядок разрешения споров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Все споры и разногласия, которые могут возникнуть в связи с применением, нарушением, толкованием настоящего Договора, признанием недействительными их полностью или их части, Стороны будут стремиться разрешить, используя механизмы согласительного урегулирования споров и разногласий.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В случае, если конфликтная ситуация не урегулирована в процессе переговоров, споры и претензии подлежат рассмотрению в Арбитражном суде</w:t>
      </w:r>
      <w:r w:rsidR="006456DB">
        <w:rPr>
          <w:rFonts w:ascii="Times New Roman" w:eastAsia="Times New Roman" w:hAnsi="Times New Roman"/>
          <w:sz w:val="24"/>
          <w:szCs w:val="24"/>
          <w:lang w:eastAsia="zh-CN"/>
        </w:rPr>
        <w:t xml:space="preserve"> города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Санкт-Петербург</w:t>
      </w:r>
      <w:r w:rsidR="006456DB">
        <w:rPr>
          <w:rFonts w:ascii="Times New Roman" w:eastAsia="Times New Roman" w:hAnsi="Times New Roman"/>
          <w:sz w:val="24"/>
          <w:szCs w:val="24"/>
          <w:lang w:eastAsia="zh-CN"/>
        </w:rPr>
        <w:t>а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895936">
        <w:rPr>
          <w:rFonts w:ascii="Times New Roman" w:eastAsia="Times New Roman" w:hAnsi="Times New Roman"/>
          <w:sz w:val="24"/>
          <w:szCs w:val="24"/>
          <w:lang w:eastAsia="zh-CN"/>
        </w:rPr>
        <w:t>и Ленинградской области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.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Срок действия Договора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Настоящий Договор вступает в действие с момента его подписания Сторонами. 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Любая из Сторон вправе заявить о его расторжении, письменно уведомив другую Сторону о своем намерении расторгнуть настоящий Договор. 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Настоящий Договор считается расторгнутым на десятый рабочий день после получения одной из Сторон письменного заявления о расторжении настоящего Договора, подписанного уполномоченным представителем другой Стороны.</w:t>
      </w:r>
    </w:p>
    <w:p w:rsidR="00C87138" w:rsidRPr="00C87138" w:rsidRDefault="00C87138" w:rsidP="00547E21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Расторжение настоящего Договора не влияет на действительность договоров РЕПО, заключенных посредством ИПТС СПВБ Участником до даты расторжения настоящего Договора, а также не отменяет неисполненных обязательств Сторон по Договору.</w:t>
      </w:r>
    </w:p>
    <w:p w:rsidR="00C87138" w:rsidRPr="00C87138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Настоящий Договор прекращается </w:t>
      </w:r>
      <w:r w:rsidR="00762220">
        <w:rPr>
          <w:rFonts w:ascii="Times New Roman" w:eastAsia="Times New Roman" w:hAnsi="Times New Roman"/>
          <w:sz w:val="24"/>
          <w:szCs w:val="24"/>
          <w:lang w:eastAsia="zh-CN"/>
        </w:rPr>
        <w:t>на следующий день после даты наступления одного из событий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p w:rsidR="00C87138" w:rsidRPr="00C87138" w:rsidRDefault="00063CF3" w:rsidP="00937706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>рекращения действия Генерального соглашения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о покупке (продаже) ценных бумаг по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д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оговорам </w:t>
      </w:r>
      <w:proofErr w:type="spellStart"/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>репо</w:t>
      </w:r>
      <w:proofErr w:type="spellEnd"/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, заключенного между Комитетом финансов </w:t>
      </w:r>
      <w:r w:rsidR="004744A0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и Участником;</w:t>
      </w:r>
    </w:p>
    <w:p w:rsidR="00886DB2" w:rsidRDefault="00063CF3" w:rsidP="00547E21">
      <w:pPr>
        <w:widowControl w:val="0"/>
        <w:numPr>
          <w:ilvl w:val="2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рекращения действия </w:t>
      </w:r>
      <w:r w:rsidR="00E06D82" w:rsidRPr="00E06D82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 xml:space="preserve">Договора об обеспечении технического доступа к Системе электронных торгов </w:t>
      </w:r>
      <w:r w:rsidR="00586DF9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 xml:space="preserve">АО </w:t>
      </w:r>
      <w:r w:rsidR="00E06D82" w:rsidRPr="00E06D82">
        <w:rPr>
          <w:rFonts w:ascii="Times New Roman" w:hAnsi="Times New Roman"/>
          <w:color w:val="3E3D38"/>
          <w:sz w:val="24"/>
          <w:szCs w:val="24"/>
          <w:shd w:val="clear" w:color="auto" w:fill="FFFFFF"/>
        </w:rPr>
        <w:t>СПВБ</w:t>
      </w:r>
      <w:r w:rsidR="00C87138"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C87138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Права и обязанности Сторон по настоящему Договору не подлежат передаче третьим лицам (в том числе в порядке уступки права требования и перевода долга).</w:t>
      </w:r>
    </w:p>
    <w:p w:rsidR="00C87138" w:rsidRPr="00C87138" w:rsidRDefault="00C87138" w:rsidP="00937706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Настоящий Договор, составлен в 2-х экземплярах, имеющих одинаковую юридическую силу, по одному для каждой из Сторон.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902A63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Реквизиты сторон: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Реквизиты </w:t>
      </w:r>
      <w:proofErr w:type="gramStart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СПВБ: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proofErr w:type="gramEnd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  <w:t>Реквизиты Участника:</w:t>
      </w:r>
    </w:p>
    <w:tbl>
      <w:tblPr>
        <w:tblW w:w="9620" w:type="dxa"/>
        <w:tblLayout w:type="fixed"/>
        <w:tblLook w:val="0000" w:firstRow="0" w:lastRow="0" w:firstColumn="0" w:lastColumn="0" w:noHBand="0" w:noVBand="0"/>
      </w:tblPr>
      <w:tblGrid>
        <w:gridCol w:w="38"/>
        <w:gridCol w:w="4465"/>
        <w:gridCol w:w="5117"/>
      </w:tblGrid>
      <w:tr w:rsidR="00C87138" w:rsidRPr="00C14AF7" w:rsidTr="00902A63">
        <w:tc>
          <w:tcPr>
            <w:tcW w:w="4503" w:type="dxa"/>
            <w:gridSpan w:val="2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117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C87138" w:rsidRPr="00C14AF7" w:rsidTr="00902A63">
        <w:tblPrEx>
          <w:tblCellMar>
            <w:left w:w="0" w:type="dxa"/>
            <w:right w:w="0" w:type="dxa"/>
          </w:tblCellMar>
        </w:tblPrEx>
        <w:tc>
          <w:tcPr>
            <w:tcW w:w="38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465" w:type="dxa"/>
          </w:tcPr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Акционерное общество «Санкт-</w:t>
            </w:r>
            <w:r w:rsidR="00836F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етербургская Валютная Биржа»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(краткое наименование АО СПВБ)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tLeast"/>
              <w:rPr>
                <w:rFonts w:ascii="Times New Roman" w:eastAsia="Times New Roman" w:hAnsi="Times New Roman"/>
                <w:b/>
                <w:spacing w:val="20"/>
                <w:szCs w:val="20"/>
                <w:lang w:eastAsia="zh-CN"/>
              </w:rPr>
            </w:pPr>
          </w:p>
        </w:tc>
        <w:tc>
          <w:tcPr>
            <w:tcW w:w="5117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Cs w:val="20"/>
                <w:lang w:eastAsia="zh-CN"/>
              </w:rPr>
            </w:pPr>
          </w:p>
        </w:tc>
      </w:tr>
      <w:tr w:rsidR="00C87138" w:rsidRPr="00C14AF7" w:rsidTr="0084222C">
        <w:tblPrEx>
          <w:tblCellMar>
            <w:left w:w="0" w:type="dxa"/>
            <w:right w:w="0" w:type="dxa"/>
          </w:tblCellMar>
        </w:tblPrEx>
        <w:tc>
          <w:tcPr>
            <w:tcW w:w="38" w:type="dxa"/>
          </w:tcPr>
          <w:p w:rsidR="00C87138" w:rsidRPr="00C87138" w:rsidRDefault="00C87138" w:rsidP="00C871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465" w:type="dxa"/>
          </w:tcPr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Место нахождения: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РФ, 191023, </w:t>
            </w:r>
            <w:r w:rsidR="0084222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г.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Санкт-Петербург,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ул. Садовая, д.12/23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zh-CN"/>
              </w:rPr>
            </w:pPr>
          </w:p>
        </w:tc>
        <w:tc>
          <w:tcPr>
            <w:tcW w:w="5117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pacing w:val="20"/>
                <w:sz w:val="24"/>
                <w:szCs w:val="24"/>
                <w:lang w:eastAsia="zh-CN"/>
              </w:rPr>
            </w:pPr>
          </w:p>
        </w:tc>
      </w:tr>
      <w:tr w:rsidR="00C87138" w:rsidRPr="00C14AF7" w:rsidTr="0084222C">
        <w:tblPrEx>
          <w:tblCellMar>
            <w:left w:w="0" w:type="dxa"/>
            <w:right w:w="0" w:type="dxa"/>
          </w:tblCellMar>
        </w:tblPrEx>
        <w:trPr>
          <w:trHeight w:val="1418"/>
        </w:trPr>
        <w:tc>
          <w:tcPr>
            <w:tcW w:w="38" w:type="dxa"/>
          </w:tcPr>
          <w:p w:rsidR="00C87138" w:rsidRPr="00C87138" w:rsidRDefault="00C87138" w:rsidP="00C8713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465" w:type="dxa"/>
          </w:tcPr>
          <w:p w:rsidR="00C87138" w:rsidRPr="00C87138" w:rsidRDefault="00C87138" w:rsidP="009377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ОГРН 1037843013812</w:t>
            </w:r>
          </w:p>
          <w:p w:rsidR="00C87138" w:rsidRPr="00C87138" w:rsidRDefault="00C87138" w:rsidP="009377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ИНН 7825331045</w:t>
            </w:r>
          </w:p>
          <w:p w:rsidR="00C87138" w:rsidRPr="00C87138" w:rsidRDefault="00C87138" w:rsidP="009377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КПП </w:t>
            </w:r>
            <w:r w:rsidR="00B67D55" w:rsidRPr="00937706">
              <w:rPr>
                <w:rFonts w:ascii="Times New Roman" w:hAnsi="Times New Roman"/>
                <w:sz w:val="24"/>
                <w:szCs w:val="24"/>
              </w:rPr>
              <w:t>784101001</w:t>
            </w:r>
          </w:p>
          <w:p w:rsidR="00C87138" w:rsidRPr="00C87138" w:rsidRDefault="00C87138" w:rsidP="0093770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р/с 40701810433060000001в НКО АО ПРЦ</w:t>
            </w:r>
            <w:r w:rsidR="0084222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</w:t>
            </w: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г. Санкт-Петербург</w:t>
            </w:r>
          </w:p>
          <w:p w:rsidR="00C87138" w:rsidRPr="00C87138" w:rsidRDefault="0084222C" w:rsidP="007736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к/с 30105810900000000505</w:t>
            </w:r>
            <w:r w:rsidR="00C87138"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C87138" w:rsidRPr="00C87138" w:rsidRDefault="00C87138" w:rsidP="007736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БИК 044030505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117" w:type="dxa"/>
          </w:tcPr>
          <w:p w:rsidR="00C87138" w:rsidRPr="00C87138" w:rsidRDefault="00C87138" w:rsidP="00C8713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409"/>
      </w:tblGrid>
      <w:tr w:rsidR="00C87138" w:rsidRPr="00C14AF7" w:rsidTr="003A59BB">
        <w:tc>
          <w:tcPr>
            <w:tcW w:w="5211" w:type="dxa"/>
          </w:tcPr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 СПВБ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817665" w:rsidRPr="00FD0A58" w:rsidRDefault="00014204" w:rsidP="00817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817665" w:rsidRPr="00FD0A58">
              <w:rPr>
                <w:rFonts w:ascii="Times New Roman" w:hAnsi="Times New Roman"/>
                <w:sz w:val="24"/>
                <w:szCs w:val="24"/>
              </w:rPr>
              <w:t xml:space="preserve"> /___________/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4409" w:type="dxa"/>
          </w:tcPr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 Участника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 /__________/</w:t>
            </w: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87138" w:rsidRPr="00C87138" w:rsidRDefault="00C87138" w:rsidP="00C8713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713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C87138" w:rsidRPr="00C87138" w:rsidRDefault="00C87138" w:rsidP="00C87138">
      <w:pPr>
        <w:pageBreakBefore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4" w:name="_Toc520125421"/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lastRenderedPageBreak/>
        <w:t xml:space="preserve">ПРИЛОЖЕНИЕ № </w:t>
      </w:r>
      <w:bookmarkEnd w:id="4"/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к Договору об участии в отборе заявок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при заключении договоров РЕПО 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 Комитетом финансов </w:t>
      </w:r>
      <w:r w:rsidR="00F54284">
        <w:rPr>
          <w:rFonts w:ascii="Times New Roman" w:eastAsia="Times New Roman" w:hAnsi="Times New Roman"/>
          <w:sz w:val="24"/>
          <w:szCs w:val="24"/>
          <w:lang w:eastAsia="zh-CN"/>
        </w:rPr>
        <w:t>Ленинградской области</w:t>
      </w:r>
    </w:p>
    <w:p w:rsidR="00C87138" w:rsidRPr="00C87138" w:rsidRDefault="00C87138" w:rsidP="00C87138">
      <w:pPr>
        <w:suppressAutoHyphens/>
        <w:spacing w:after="0" w:line="240" w:lineRule="auto"/>
        <w:jc w:val="right"/>
        <w:rPr>
          <w:rFonts w:ascii="NewsGoth Dm BT" w:eastAsia="Times New Roman" w:hAnsi="NewsGoth Dm BT" w:cs="NewsGoth Dm BT"/>
          <w:b/>
          <w:sz w:val="24"/>
          <w:szCs w:val="24"/>
          <w:lang w:eastAsia="ar-SA"/>
        </w:rPr>
      </w:pPr>
    </w:p>
    <w:p w:rsidR="00C87138" w:rsidRPr="00C87138" w:rsidRDefault="00C87138" w:rsidP="00C87138">
      <w:pPr>
        <w:keepNext/>
        <w:suppressAutoHyphens/>
        <w:spacing w:after="0" w:line="240" w:lineRule="auto"/>
        <w:ind w:firstLine="737"/>
        <w:jc w:val="right"/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</w:pPr>
      <w:r w:rsidRPr="00C87138">
        <w:rPr>
          <w:rFonts w:ascii="Times New Roman" w:eastAsia="Times New Roman" w:hAnsi="Times New Roman"/>
          <w:i/>
          <w:color w:val="000000"/>
          <w:kern w:val="1"/>
          <w:sz w:val="24"/>
          <w:szCs w:val="24"/>
          <w:lang w:eastAsia="ar-SA"/>
        </w:rPr>
        <w:t>На бланке организации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b/>
          <w:sz w:val="24"/>
          <w:szCs w:val="24"/>
          <w:lang w:eastAsia="zh-CN"/>
        </w:rPr>
        <w:t>ДОВЕРЕННОСТЬ №</w:t>
      </w:r>
      <w:r w:rsidRPr="0084222C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DF5A5D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г.___________________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    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</w:t>
      </w:r>
      <w:r w:rsidR="00DF5A5D">
        <w:rPr>
          <w:rFonts w:ascii="Times New Roman" w:eastAsia="Times New Roman" w:hAnsi="Times New Roman"/>
          <w:sz w:val="24"/>
          <w:szCs w:val="24"/>
          <w:lang w:eastAsia="zh-CN"/>
        </w:rPr>
        <w:t xml:space="preserve">                 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 xml:space="preserve">  </w:t>
      </w:r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="00937706"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 w:rsidR="00DF5A5D" w:rsidRPr="00DF5A5D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DF5A5D" w:rsidRPr="00DF5A5D">
        <w:rPr>
          <w:rFonts w:ascii="Times New Roman" w:hAnsi="Times New Roman"/>
          <w:i/>
          <w:sz w:val="24"/>
          <w:szCs w:val="24"/>
        </w:rPr>
        <w:t>дата прописью</w:t>
      </w:r>
      <w:r w:rsidR="00DF5A5D" w:rsidRPr="00DF5A5D">
        <w:rPr>
          <w:rFonts w:ascii="Times New Roman" w:hAnsi="Times New Roman"/>
          <w:color w:val="000000"/>
          <w:sz w:val="24"/>
          <w:szCs w:val="24"/>
        </w:rPr>
        <w:t>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5" w:name="_GoBack"/>
      <w:bookmarkEnd w:id="5"/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Настоящей доверенностью 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</w:p>
    <w:p w:rsidR="00C87138" w:rsidRPr="00C87138" w:rsidRDefault="00D56A6E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</w:t>
      </w:r>
      <w:r w:rsidR="00C87138"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(наименование организации)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в лице ___________________________________________________________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(занимаемая должность лица, Ф.И.О.)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действующего на основании 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уполномочивает </w:t>
      </w:r>
      <w:r w:rsidR="00E06D82">
        <w:rPr>
          <w:rFonts w:ascii="Times New Roman" w:eastAsia="Times New Roman" w:hAnsi="Times New Roman"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ника ___________________________________________________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(занимаемая должность </w:t>
      </w:r>
      <w:r w:rsidR="00E06D82">
        <w:rPr>
          <w:rFonts w:ascii="Times New Roman" w:eastAsia="Times New Roman" w:hAnsi="Times New Roman"/>
          <w:i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ника, Ф.И.О.)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паспорт серия _________ № ______________, выдан ________________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C87138" w:rsidRPr="00041209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(кем</w:t>
      </w:r>
      <w:r w:rsidR="00240CE6"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, когда</w:t>
      </w:r>
      <w:r w:rsidRPr="00041209">
        <w:rPr>
          <w:rFonts w:ascii="Times New Roman" w:eastAsia="Times New Roman" w:hAnsi="Times New Roman"/>
          <w:i/>
          <w:sz w:val="24"/>
          <w:szCs w:val="24"/>
          <w:lang w:eastAsia="zh-CN"/>
        </w:rPr>
        <w:t>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заключение с Комитетом финансов </w:t>
      </w:r>
      <w:r w:rsidR="004744A0">
        <w:rPr>
          <w:rFonts w:ascii="Times New Roman" w:eastAsia="Times New Roman" w:hAnsi="Times New Roman"/>
          <w:sz w:val="24"/>
          <w:szCs w:val="24"/>
          <w:lang w:eastAsia="zh-CN"/>
        </w:rPr>
        <w:t xml:space="preserve">Ленинградской области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договоров РЕПО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не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proofErr w:type="gramStart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на </w:t>
      </w:r>
      <w:r w:rsidR="00D8171D" w:rsidRP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>организованных</w:t>
      </w:r>
      <w:proofErr w:type="gramEnd"/>
      <w:r w:rsidR="00D8171D">
        <w:rPr>
          <w:rFonts w:ascii="Times New Roman" w:eastAsia="Times New Roman" w:hAnsi="Times New Roman"/>
          <w:sz w:val="24"/>
          <w:szCs w:val="24"/>
          <w:lang w:eastAsia="zh-CN"/>
        </w:rPr>
        <w:t xml:space="preserve"> торгах</w:t>
      </w:r>
      <w:r w:rsidR="00A91317" w:rsidRPr="00A91317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с использованием информационных и программно-технических средств </w:t>
      </w:r>
      <w:r w:rsidRPr="00C87138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Акционерного общества «Санкт-Петербургская Валютная Биржа»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от имени ________________________________________</w:t>
      </w:r>
      <w:r w:rsidR="00902A63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  <w:r w:rsidR="00D56A6E">
        <w:rPr>
          <w:rFonts w:ascii="Times New Roman" w:eastAsia="Times New Roman" w:hAnsi="Times New Roman"/>
          <w:sz w:val="24"/>
          <w:szCs w:val="24"/>
          <w:lang w:eastAsia="zh-CN"/>
        </w:rPr>
        <w:t>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(наименование организации)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Подпись _____________________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  <w:t>_________________       удостоверя</w:t>
      </w:r>
      <w:r w:rsidR="00E06D82">
        <w:rPr>
          <w:rFonts w:ascii="Times New Roman" w:eastAsia="Times New Roman" w:hAnsi="Times New Roman"/>
          <w:sz w:val="24"/>
          <w:szCs w:val="24"/>
          <w:lang w:eastAsia="zh-CN"/>
        </w:rPr>
        <w:t>ю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      (Ф.И.О. </w:t>
      </w:r>
      <w:proofErr w:type="gramStart"/>
      <w:r w:rsidR="00E06D82">
        <w:rPr>
          <w:rFonts w:ascii="Times New Roman" w:eastAsia="Times New Roman" w:hAnsi="Times New Roman"/>
          <w:i/>
          <w:sz w:val="24"/>
          <w:szCs w:val="24"/>
          <w:lang w:eastAsia="zh-CN"/>
        </w:rPr>
        <w:t>работ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ника)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proofErr w:type="gramEnd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="00D56A6E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</w:t>
      </w: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(подпись)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Настоящая доверенность действительна до «_____</w:t>
      </w:r>
      <w:proofErr w:type="gramStart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_»_</w:t>
      </w:r>
      <w:proofErr w:type="gramEnd"/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______________ 20______г.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Контактные телефоны ______________________________________________.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240CE6" w:rsidRDefault="00240CE6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организации </w:t>
      </w: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gramStart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Должность)   </w:t>
      </w:r>
      <w:proofErr w:type="gramEnd"/>
      <w:r w:rsidRPr="00C87138"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(Подпись)                                    (Ф.И.О.)</w:t>
      </w:r>
    </w:p>
    <w:p w:rsidR="00C87138" w:rsidRPr="00C87138" w:rsidRDefault="00C87138" w:rsidP="00C87138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C87138" w:rsidRPr="00C87138" w:rsidRDefault="00C87138" w:rsidP="00C871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 w:rsidRPr="00C87138">
        <w:rPr>
          <w:rFonts w:ascii="Times New Roman" w:eastAsia="Times New Roman" w:hAnsi="Times New Roman"/>
          <w:sz w:val="24"/>
          <w:szCs w:val="24"/>
          <w:lang w:eastAsia="zh-CN"/>
        </w:rPr>
        <w:t>М.П.</w:t>
      </w:r>
    </w:p>
    <w:p w:rsidR="00D614BB" w:rsidRDefault="00D614BB"/>
    <w:sectPr w:rsidR="00D614BB" w:rsidSect="00902A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20" w:footer="10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6D" w:rsidRDefault="004C4E6D">
      <w:pPr>
        <w:spacing w:after="0" w:line="240" w:lineRule="auto"/>
      </w:pPr>
      <w:r>
        <w:separator/>
      </w:r>
    </w:p>
  </w:endnote>
  <w:endnote w:type="continuationSeparator" w:id="0">
    <w:p w:rsidR="004C4E6D" w:rsidRDefault="004C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65" w:rsidRDefault="007736FD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6581140</wp:posOffset>
              </wp:positionH>
              <wp:positionV relativeFrom="paragraph">
                <wp:posOffset>635</wp:posOffset>
              </wp:positionV>
              <wp:extent cx="62230" cy="137795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" cy="1377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865" w:rsidRDefault="004E1E27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095865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DF5A5D">
                            <w:rPr>
                              <w:rStyle w:val="a3"/>
                              <w:noProof/>
                            </w:rPr>
                            <w:t>6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18.2pt;margin-top:.05pt;width:4.9pt;height:10.8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" stroked="f">
              <v:fill opacity="0"/>
              <v:textbox inset="0,0,0,0">
                <w:txbxContent>
                  <w:p w:rsidR="00095865" w:rsidRDefault="004E1E27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095865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DF5A5D">
                      <w:rPr>
                        <w:rStyle w:val="a3"/>
                        <w:noProof/>
                      </w:rPr>
                      <w:t>6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6D" w:rsidRDefault="004C4E6D">
      <w:pPr>
        <w:spacing w:after="0" w:line="240" w:lineRule="auto"/>
      </w:pPr>
      <w:r>
        <w:separator/>
      </w:r>
    </w:p>
  </w:footnote>
  <w:footnote w:type="continuationSeparator" w:id="0">
    <w:p w:rsidR="004C4E6D" w:rsidRDefault="004C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65" w:rsidRDefault="00095865">
    <w:pPr>
      <w:pStyle w:val="a6"/>
      <w:widowControl w:val="0"/>
      <w:tabs>
        <w:tab w:val="center" w:pos="4153"/>
        <w:tab w:val="right" w:pos="8306"/>
      </w:tabs>
      <w:jc w:val="left"/>
      <w:rPr>
        <w:rFonts w:ascii="Times New Roman" w:hAnsi="Times New Roma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21A"/>
    <w:multiLevelType w:val="multilevel"/>
    <w:tmpl w:val="FB5EF460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cs="Times New Roman" w:hint="default"/>
      </w:rPr>
    </w:lvl>
  </w:abstractNum>
  <w:abstractNum w:abstractNumId="1" w15:restartNumberingAfterBreak="0">
    <w:nsid w:val="42F45D45"/>
    <w:multiLevelType w:val="multilevel"/>
    <w:tmpl w:val="EC12284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38"/>
    <w:rsid w:val="00014204"/>
    <w:rsid w:val="00041209"/>
    <w:rsid w:val="00063CF3"/>
    <w:rsid w:val="00095865"/>
    <w:rsid w:val="000C55CC"/>
    <w:rsid w:val="00110649"/>
    <w:rsid w:val="00136189"/>
    <w:rsid w:val="00186B26"/>
    <w:rsid w:val="001959AD"/>
    <w:rsid w:val="001B433A"/>
    <w:rsid w:val="00204F91"/>
    <w:rsid w:val="00240CE6"/>
    <w:rsid w:val="00242B39"/>
    <w:rsid w:val="0026102B"/>
    <w:rsid w:val="00284AD5"/>
    <w:rsid w:val="00287093"/>
    <w:rsid w:val="002A0EAA"/>
    <w:rsid w:val="002B5D6A"/>
    <w:rsid w:val="002D711F"/>
    <w:rsid w:val="002F05C0"/>
    <w:rsid w:val="003246D1"/>
    <w:rsid w:val="003751F5"/>
    <w:rsid w:val="00394C8D"/>
    <w:rsid w:val="0039615F"/>
    <w:rsid w:val="003A59BB"/>
    <w:rsid w:val="003D0B01"/>
    <w:rsid w:val="003D6923"/>
    <w:rsid w:val="003E0EF4"/>
    <w:rsid w:val="004254B7"/>
    <w:rsid w:val="004744A0"/>
    <w:rsid w:val="00485377"/>
    <w:rsid w:val="004873E0"/>
    <w:rsid w:val="004B4146"/>
    <w:rsid w:val="004C4E6D"/>
    <w:rsid w:val="004E1E27"/>
    <w:rsid w:val="004F2B74"/>
    <w:rsid w:val="004F69EF"/>
    <w:rsid w:val="00503028"/>
    <w:rsid w:val="0053223B"/>
    <w:rsid w:val="005400A9"/>
    <w:rsid w:val="00541AC2"/>
    <w:rsid w:val="00547E21"/>
    <w:rsid w:val="00553EBF"/>
    <w:rsid w:val="00586DF9"/>
    <w:rsid w:val="0059010F"/>
    <w:rsid w:val="005D5E8B"/>
    <w:rsid w:val="005E780F"/>
    <w:rsid w:val="005F101E"/>
    <w:rsid w:val="006064F3"/>
    <w:rsid w:val="00620885"/>
    <w:rsid w:val="00623B49"/>
    <w:rsid w:val="006456DB"/>
    <w:rsid w:val="00645FA2"/>
    <w:rsid w:val="00654C1B"/>
    <w:rsid w:val="006744EB"/>
    <w:rsid w:val="00692604"/>
    <w:rsid w:val="006B3B46"/>
    <w:rsid w:val="006E118B"/>
    <w:rsid w:val="006E12B8"/>
    <w:rsid w:val="00703367"/>
    <w:rsid w:val="00743149"/>
    <w:rsid w:val="007460DA"/>
    <w:rsid w:val="00762220"/>
    <w:rsid w:val="007736FD"/>
    <w:rsid w:val="007B4187"/>
    <w:rsid w:val="00817665"/>
    <w:rsid w:val="00824C2E"/>
    <w:rsid w:val="00836FCE"/>
    <w:rsid w:val="0084222C"/>
    <w:rsid w:val="0084508D"/>
    <w:rsid w:val="00861D25"/>
    <w:rsid w:val="008715A0"/>
    <w:rsid w:val="00886DB2"/>
    <w:rsid w:val="00895936"/>
    <w:rsid w:val="008C1A57"/>
    <w:rsid w:val="008F5842"/>
    <w:rsid w:val="00902A63"/>
    <w:rsid w:val="00937706"/>
    <w:rsid w:val="0097262B"/>
    <w:rsid w:val="009C7C19"/>
    <w:rsid w:val="009D1999"/>
    <w:rsid w:val="009E3739"/>
    <w:rsid w:val="00A87477"/>
    <w:rsid w:val="00A91317"/>
    <w:rsid w:val="00AC18A5"/>
    <w:rsid w:val="00AC1B72"/>
    <w:rsid w:val="00B66126"/>
    <w:rsid w:val="00B67D55"/>
    <w:rsid w:val="00B800FD"/>
    <w:rsid w:val="00BA1368"/>
    <w:rsid w:val="00BB1C52"/>
    <w:rsid w:val="00BE3100"/>
    <w:rsid w:val="00C0402C"/>
    <w:rsid w:val="00C1280A"/>
    <w:rsid w:val="00C14AF7"/>
    <w:rsid w:val="00C83F18"/>
    <w:rsid w:val="00C87138"/>
    <w:rsid w:val="00D31EFC"/>
    <w:rsid w:val="00D56A6E"/>
    <w:rsid w:val="00D614BB"/>
    <w:rsid w:val="00D8171D"/>
    <w:rsid w:val="00DF5A5D"/>
    <w:rsid w:val="00E04049"/>
    <w:rsid w:val="00E06D82"/>
    <w:rsid w:val="00E22B97"/>
    <w:rsid w:val="00E51E0B"/>
    <w:rsid w:val="00EA7161"/>
    <w:rsid w:val="00ED648D"/>
    <w:rsid w:val="00F0672F"/>
    <w:rsid w:val="00F54284"/>
    <w:rsid w:val="00F660C4"/>
    <w:rsid w:val="00F66AE7"/>
    <w:rsid w:val="00F7355E"/>
    <w:rsid w:val="00F82D26"/>
    <w:rsid w:val="00FB1D27"/>
    <w:rsid w:val="00FD0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89D4493-4A5C-41B6-8029-68F19139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  <w:rsid w:val="00C87138"/>
    <w:rPr>
      <w:sz w:val="20"/>
    </w:rPr>
  </w:style>
  <w:style w:type="paragraph" w:styleId="a4">
    <w:name w:val="footer"/>
    <w:basedOn w:val="a"/>
    <w:link w:val="a5"/>
    <w:uiPriority w:val="99"/>
    <w:rsid w:val="00C8713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5">
    <w:name w:val="Нижний колонтитул Знак"/>
    <w:link w:val="a4"/>
    <w:uiPriority w:val="99"/>
    <w:rsid w:val="00C871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uiPriority w:val="99"/>
    <w:rsid w:val="00C87138"/>
    <w:pPr>
      <w:suppressAutoHyphens/>
      <w:spacing w:after="0" w:line="240" w:lineRule="auto"/>
      <w:jc w:val="right"/>
    </w:pPr>
    <w:rPr>
      <w:rFonts w:ascii="NewsGoth Dm BT" w:eastAsia="Times New Roman" w:hAnsi="NewsGoth Dm BT"/>
      <w:sz w:val="20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C87138"/>
    <w:rPr>
      <w:rFonts w:ascii="NewsGoth Dm BT" w:eastAsia="Times New Roman" w:hAnsi="NewsGoth Dm BT" w:cs="NewsGoth Dm BT"/>
      <w:szCs w:val="24"/>
      <w:lang w:eastAsia="ar-SA"/>
    </w:rPr>
  </w:style>
  <w:style w:type="paragraph" w:customStyle="1" w:styleId="a8">
    <w:name w:val="Содержимое таблицы"/>
    <w:basedOn w:val="a"/>
    <w:rsid w:val="00C8713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styleId="a9">
    <w:name w:val="Hyperlink"/>
    <w:uiPriority w:val="99"/>
    <w:unhideWhenUsed/>
    <w:rsid w:val="00C87138"/>
    <w:rPr>
      <w:color w:val="0563C1"/>
      <w:u w:val="single"/>
    </w:rPr>
  </w:style>
  <w:style w:type="paragraph" w:customStyle="1" w:styleId="1">
    <w:name w:val="заголовок 1"/>
    <w:basedOn w:val="a"/>
    <w:next w:val="a"/>
    <w:rsid w:val="00C87138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character" w:styleId="aa">
    <w:name w:val="annotation reference"/>
    <w:uiPriority w:val="99"/>
    <w:semiHidden/>
    <w:unhideWhenUsed/>
    <w:rsid w:val="002A0E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A0E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A0E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0EAA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A0EA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2A0E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A0EAA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84508D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54C1B"/>
    <w:pPr>
      <w:ind w:left="720"/>
      <w:contextualSpacing/>
    </w:pPr>
  </w:style>
  <w:style w:type="paragraph" w:styleId="af3">
    <w:name w:val="No Spacing"/>
    <w:uiPriority w:val="1"/>
    <w:qFormat/>
    <w:rsid w:val="00654C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vb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D07C-10A6-4EEB-9FFF-1516244A9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13293</CharactersWithSpaces>
  <SharedDoc>false</SharedDoc>
  <HLinks>
    <vt:vector size="6" baseType="variant">
      <vt:variant>
        <vt:i4>1966110</vt:i4>
      </vt:variant>
      <vt:variant>
        <vt:i4>0</vt:i4>
      </vt:variant>
      <vt:variant>
        <vt:i4>0</vt:i4>
      </vt:variant>
      <vt:variant>
        <vt:i4>5</vt:i4>
      </vt:variant>
      <vt:variant>
        <vt:lpwstr>http://www.spcex.ru/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Жилкин Владимир Викторович</dc:creator>
  <cp:lastModifiedBy>Большаков Виктор Александрович</cp:lastModifiedBy>
  <cp:revision>3</cp:revision>
  <cp:lastPrinted>2023-03-02T12:31:00Z</cp:lastPrinted>
  <dcterms:created xsi:type="dcterms:W3CDTF">2023-03-02T13:13:00Z</dcterms:created>
  <dcterms:modified xsi:type="dcterms:W3CDTF">2023-03-02T16:39:00Z</dcterms:modified>
</cp:coreProperties>
</file>