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6243" w14:textId="77777777"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ДОГОВОР №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 ________</w:t>
      </w:r>
    </w:p>
    <w:p w14:paraId="3A6E8DC4" w14:textId="77777777" w:rsidR="00C87138" w:rsidRPr="00F053A4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3E41618F" w14:textId="77777777" w:rsidR="00902A63" w:rsidRDefault="00C87138" w:rsidP="007736FD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Об участии в отборе заявок при заключении договоров РЕПО с </w:t>
      </w:r>
    </w:p>
    <w:p w14:paraId="6D487E1E" w14:textId="77777777" w:rsidR="00C87138" w:rsidRPr="00C87138" w:rsidRDefault="00C87138" w:rsidP="007736FD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Комитетом финансов </w:t>
      </w:r>
      <w:r w:rsidR="00F0672F">
        <w:rPr>
          <w:rFonts w:ascii="Times New Roman" w:eastAsia="Times New Roman" w:hAnsi="Times New Roman"/>
          <w:b/>
          <w:sz w:val="24"/>
          <w:szCs w:val="24"/>
          <w:lang w:eastAsia="zh-CN"/>
        </w:rPr>
        <w:t>Ленинградской области</w:t>
      </w:r>
    </w:p>
    <w:p w14:paraId="111B3691" w14:textId="77777777" w:rsidR="00C87138" w:rsidRPr="00F053A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654EA15E" w14:textId="77777777" w:rsidR="00C87138" w:rsidRPr="00F053A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10"/>
        <w:gridCol w:w="4546"/>
      </w:tblGrid>
      <w:tr w:rsidR="00C87138" w:rsidRPr="00C14AF7" w14:paraId="75282997" w14:textId="77777777" w:rsidTr="00902A63">
        <w:tc>
          <w:tcPr>
            <w:tcW w:w="4810" w:type="dxa"/>
          </w:tcPr>
          <w:p w14:paraId="149187AA" w14:textId="77777777"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г. Санкт-Петербург   </w:t>
            </w:r>
          </w:p>
        </w:tc>
        <w:tc>
          <w:tcPr>
            <w:tcW w:w="4546" w:type="dxa"/>
          </w:tcPr>
          <w:p w14:paraId="2E0E498B" w14:textId="77777777" w:rsidR="00C87138" w:rsidRPr="00C87138" w:rsidRDefault="00C87138" w:rsidP="00645FA2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</w:t>
            </w:r>
            <w:r w:rsidR="0090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D56A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  </w:t>
            </w:r>
            <w:proofErr w:type="gramEnd"/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» ___________  20</w:t>
            </w:r>
            <w:r w:rsidR="00836FC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___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C87138" w:rsidRPr="00C14AF7" w14:paraId="3AE07417" w14:textId="77777777" w:rsidTr="00902A63">
        <w:tc>
          <w:tcPr>
            <w:tcW w:w="4810" w:type="dxa"/>
          </w:tcPr>
          <w:p w14:paraId="7BB3939C" w14:textId="77777777"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46" w:type="dxa"/>
          </w:tcPr>
          <w:p w14:paraId="3332B1EC" w14:textId="77777777"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4FD26986" w14:textId="0C3C99BB" w:rsidR="00817665" w:rsidRPr="009A2284" w:rsidRDefault="00817665" w:rsidP="00F053A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A2284">
        <w:rPr>
          <w:rFonts w:ascii="Times New Roman" w:hAnsi="Times New Roman"/>
          <w:sz w:val="23"/>
          <w:szCs w:val="23"/>
        </w:rPr>
        <w:t>Акционерное общество «Санкт-Петербургская Валютная Биржа», именуемое</w:t>
      </w:r>
      <w:r w:rsidR="00AE40EB">
        <w:rPr>
          <w:rFonts w:ascii="Times New Roman" w:hAnsi="Times New Roman"/>
          <w:sz w:val="23"/>
          <w:szCs w:val="23"/>
        </w:rPr>
        <w:br/>
      </w:r>
      <w:r w:rsidRPr="009A2284">
        <w:rPr>
          <w:rFonts w:ascii="Times New Roman" w:hAnsi="Times New Roman"/>
          <w:sz w:val="23"/>
          <w:szCs w:val="23"/>
        </w:rPr>
        <w:t xml:space="preserve"> в дальнейшем «СПВБ», в лице </w:t>
      </w:r>
      <w:r w:rsidR="00AE40EB">
        <w:rPr>
          <w:rFonts w:ascii="Times New Roman" w:hAnsi="Times New Roman"/>
          <w:sz w:val="23"/>
          <w:szCs w:val="23"/>
        </w:rPr>
        <w:t>_____________________</w:t>
      </w:r>
      <w:r w:rsidR="00F053A4" w:rsidRPr="009A2284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AE40EB">
        <w:rPr>
          <w:rFonts w:ascii="Times New Roman" w:hAnsi="Times New Roman"/>
          <w:sz w:val="23"/>
          <w:szCs w:val="23"/>
        </w:rPr>
        <w:t>___________________</w:t>
      </w:r>
      <w:r w:rsidRPr="009A2284">
        <w:rPr>
          <w:rFonts w:ascii="Times New Roman" w:hAnsi="Times New Roman"/>
          <w:sz w:val="23"/>
          <w:szCs w:val="23"/>
        </w:rPr>
        <w:t>, с одной стороны, и _</w:t>
      </w:r>
      <w:r w:rsidR="00BB1C52" w:rsidRPr="009A2284">
        <w:rPr>
          <w:rFonts w:ascii="Times New Roman" w:hAnsi="Times New Roman"/>
          <w:sz w:val="23"/>
          <w:szCs w:val="23"/>
        </w:rPr>
        <w:t>___</w:t>
      </w:r>
      <w:r w:rsidRPr="009A2284">
        <w:rPr>
          <w:rFonts w:ascii="Times New Roman" w:hAnsi="Times New Roman"/>
          <w:sz w:val="23"/>
          <w:szCs w:val="23"/>
        </w:rPr>
        <w:t>_____________________, именуем___ в дальнейшем «Участник», в лице _______________________________, действующего на основании ____________________________, с другой стороны, вместе именуемые Стороны, заключили настоящий Договор о нижеследующем.</w:t>
      </w:r>
    </w:p>
    <w:p w14:paraId="56272B58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bookmarkStart w:id="0" w:name="_Ref436211101"/>
    </w:p>
    <w:p w14:paraId="37B6BDDD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Предмет Договора</w:t>
      </w:r>
      <w:bookmarkEnd w:id="0"/>
    </w:p>
    <w:p w14:paraId="789E9A87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779B25AD" w14:textId="2A19CEB8" w:rsidR="00C87138" w:rsidRPr="009A2284" w:rsidRDefault="00C87138" w:rsidP="00F053A4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СПВБ осуществляет допуск Участника к участию в отборе заявок на заключение 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br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Комитетом финансов 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>организованных торгах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br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использованием информационных программно-технических средств СПВБ (далее </w:t>
      </w:r>
      <w:r w:rsidR="003D52E8">
        <w:rPr>
          <w:rFonts w:ascii="Times New Roman" w:eastAsia="Times New Roman" w:hAnsi="Times New Roman"/>
          <w:sz w:val="23"/>
          <w:szCs w:val="23"/>
          <w:lang w:eastAsia="zh-CN"/>
        </w:rPr>
        <w:t>–</w:t>
      </w:r>
      <w:r w:rsidR="00937706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ИПТС СПВБ), а Участник обязуется соблюдать внутренние нормативные документы СПВБ в части, относящейся к предмету Договора.</w:t>
      </w:r>
    </w:p>
    <w:p w14:paraId="160148C6" w14:textId="3B1C3A84" w:rsidR="00C87138" w:rsidRPr="009A2284" w:rsidRDefault="00C87138" w:rsidP="00F053A4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целях единообразного применения и понимания терминов, применяемых в рамках правоотношений Сторон по Договору, они понимаются в значении, указанном в 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г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лоссарии </w:t>
      </w:r>
      <w:r w:rsidR="00DC57EC">
        <w:rPr>
          <w:rFonts w:ascii="Times New Roman" w:eastAsia="Times New Roman" w:hAnsi="Times New Roman"/>
          <w:sz w:val="23"/>
          <w:szCs w:val="23"/>
          <w:lang w:eastAsia="zh-CN"/>
        </w:rPr>
        <w:t xml:space="preserve">Правил </w:t>
      </w:r>
      <w:r w:rsidR="00DC57EC" w:rsidRPr="009A2284">
        <w:rPr>
          <w:rFonts w:ascii="Times New Roman" w:eastAsia="Times New Roman" w:hAnsi="Times New Roman"/>
          <w:sz w:val="23"/>
          <w:szCs w:val="23"/>
          <w:lang w:eastAsia="zh-CN"/>
        </w:rPr>
        <w:t>допуска к торгам Акционерного общества «Санкт-Петербургская Валютная Биржа»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 xml:space="preserve"> (далее – Правила допуска к торгам АО СПВБ)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softHyphen/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softHyphen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, размещенных на официальном сайте СПВБ 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br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информационно-телекоммуникационной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сети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«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Интернет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»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4A518F33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5EF6501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Общие положения</w:t>
      </w:r>
    </w:p>
    <w:p w14:paraId="3C02AA29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4D46B5B8" w14:textId="5AABD075" w:rsidR="0050302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Исполнение предмета Договора возможно только при наличии у Участника технического доступа к ИПТС СПВБ, в целях получения которого Участник </w:t>
      </w:r>
      <w:r w:rsidRPr="00AE40EB">
        <w:rPr>
          <w:rFonts w:ascii="Times New Roman" w:eastAsia="Times New Roman" w:hAnsi="Times New Roman"/>
          <w:sz w:val="23"/>
          <w:szCs w:val="23"/>
          <w:lang w:eastAsia="zh-CN"/>
        </w:rPr>
        <w:t>заключает</w:t>
      </w:r>
      <w:r w:rsidR="00FB444B">
        <w:rPr>
          <w:rFonts w:ascii="Times New Roman" w:eastAsia="Times New Roman" w:hAnsi="Times New Roman"/>
          <w:sz w:val="23"/>
          <w:szCs w:val="23"/>
          <w:lang w:eastAsia="zh-CN"/>
        </w:rPr>
        <w:t xml:space="preserve"> с АО СПВБ</w:t>
      </w:r>
      <w:r w:rsidRPr="00AE40EB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B66126" w:rsidRPr="00DC57EC">
        <w:rPr>
          <w:rFonts w:ascii="Times New Roman" w:hAnsi="Times New Roman"/>
          <w:sz w:val="23"/>
          <w:szCs w:val="23"/>
          <w:shd w:val="clear" w:color="auto" w:fill="FFFFFF"/>
        </w:rPr>
        <w:t xml:space="preserve">Договор об обеспечении технического доступа к </w:t>
      </w:r>
      <w:r w:rsidR="00AE40EB">
        <w:rPr>
          <w:rFonts w:ascii="Times New Roman" w:hAnsi="Times New Roman"/>
          <w:sz w:val="23"/>
          <w:szCs w:val="23"/>
          <w:shd w:val="clear" w:color="auto" w:fill="FFFFFF"/>
        </w:rPr>
        <w:t>Торговой системе</w:t>
      </w:r>
      <w:r w:rsidR="00FB444B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AE40EB">
        <w:rPr>
          <w:rFonts w:ascii="Times New Roman" w:eastAsia="Times New Roman" w:hAnsi="Times New Roman"/>
          <w:sz w:val="23"/>
          <w:szCs w:val="23"/>
          <w:lang w:eastAsia="zh-CN"/>
        </w:rPr>
        <w:t>по типовой форме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, размещенной на официальном сайте СПВБ в информационно-телекоммуникационной сети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«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Интернет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»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2CB630FB" w14:textId="53D60531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целях идентификации Участника СПВБ по аналогии применяет положения 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раздела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4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.3 Правил </w:t>
      </w:r>
      <w:bookmarkStart w:id="1" w:name="_Hlk222935557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допуска к торгам </w:t>
      </w:r>
      <w:bookmarkEnd w:id="1"/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>АО СПВБ.</w:t>
      </w:r>
    </w:p>
    <w:p w14:paraId="6481DE8E" w14:textId="7020DDA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Участник реализует участие в отборе заявок на заключение с Комитетом финансов 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5E780F" w:rsidRPr="009A2284">
        <w:rPr>
          <w:rFonts w:ascii="Times New Roman" w:eastAsia="Times New Roman" w:hAnsi="Times New Roman"/>
          <w:sz w:val="23"/>
          <w:szCs w:val="23"/>
          <w:lang w:eastAsia="zh-CN"/>
        </w:rPr>
        <w:t>не на организованных торгах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через доверенное лицо </w:t>
      </w:r>
      <w:r w:rsidR="003D52E8">
        <w:rPr>
          <w:rFonts w:ascii="Times New Roman" w:eastAsia="Times New Roman" w:hAnsi="Times New Roman"/>
          <w:sz w:val="23"/>
          <w:szCs w:val="23"/>
          <w:lang w:eastAsia="zh-CN"/>
        </w:rPr>
        <w:t>–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Трейдера. Полномочия Трейдера определяются доверенностью. Участник несет ответственность за все действия, совершаемые его Трейдерами в соответствии с настоящим Договором. В целях идентификации Трейдера Участника</w:t>
      </w:r>
      <w:r w:rsidR="00836FCE" w:rsidRPr="009A2284">
        <w:rPr>
          <w:rFonts w:ascii="Times New Roman" w:eastAsia="Times New Roman" w:hAnsi="Times New Roman"/>
          <w:sz w:val="23"/>
          <w:szCs w:val="23"/>
          <w:lang w:eastAsia="zh-CN"/>
        </w:rPr>
        <w:t>,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 по аналогии применяет 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>положение пункта 4</w:t>
      </w:r>
      <w:r w:rsidR="00623B49" w:rsidRPr="009A2284">
        <w:rPr>
          <w:rFonts w:ascii="Times New Roman" w:eastAsia="Times New Roman" w:hAnsi="Times New Roman"/>
          <w:sz w:val="23"/>
          <w:szCs w:val="23"/>
          <w:lang w:eastAsia="zh-CN"/>
        </w:rPr>
        <w:t>.2</w:t>
      </w:r>
      <w:r w:rsidR="005E780F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7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Правил допуска к торгам 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АО СПВБ.</w:t>
      </w:r>
    </w:p>
    <w:p w14:paraId="6543D177" w14:textId="0546C3E6" w:rsidR="00C87138" w:rsidRPr="00DA302D" w:rsidRDefault="00C87138" w:rsidP="00DA302D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Отчеты о договорах РЕПО предоставляются Участнику в порядке и сроки, установленные 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Правил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 xml:space="preserve">проведения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организованных торгов 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>в Секции денежного и валютного рынков Акционерного общества Санкт-Петербургская Валютная Биржам (далее – Правила организованных торгов АО СПВБ)</w:t>
      </w:r>
      <w:r w:rsidR="00DA302D">
        <w:rPr>
          <w:rFonts w:ascii="Times New Roman" w:eastAsia="Times New Roman" w:hAnsi="Times New Roman"/>
          <w:sz w:val="23"/>
          <w:szCs w:val="23"/>
          <w:lang w:eastAsia="zh-CN"/>
        </w:rPr>
        <w:t xml:space="preserve">, </w:t>
      </w:r>
      <w:r w:rsidR="00DA302D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размещенных на официальном сайте СПВБ </w:t>
      </w:r>
      <w:r w:rsidR="00DA302D">
        <w:rPr>
          <w:rFonts w:ascii="Times New Roman" w:eastAsia="Times New Roman" w:hAnsi="Times New Roman"/>
          <w:sz w:val="23"/>
          <w:szCs w:val="23"/>
          <w:lang w:eastAsia="zh-CN"/>
        </w:rPr>
        <w:br/>
      </w:r>
      <w:r w:rsidR="00DA302D" w:rsidRPr="009A2284">
        <w:rPr>
          <w:rFonts w:ascii="Times New Roman" w:eastAsia="Times New Roman" w:hAnsi="Times New Roman"/>
          <w:sz w:val="23"/>
          <w:szCs w:val="23"/>
          <w:lang w:eastAsia="zh-CN"/>
        </w:rPr>
        <w:t>в информационно-телекоммуникационной сети «Интернет»</w:t>
      </w:r>
      <w:r w:rsidR="002A0EAA" w:rsidRPr="00DA302D">
        <w:rPr>
          <w:rFonts w:ascii="Times New Roman" w:eastAsia="Times New Roman" w:hAnsi="Times New Roman"/>
          <w:sz w:val="23"/>
          <w:szCs w:val="23"/>
          <w:lang w:eastAsia="zh-CN"/>
        </w:rPr>
        <w:t>,</w:t>
      </w:r>
      <w:r w:rsidRPr="00DA302D">
        <w:rPr>
          <w:rFonts w:ascii="Times New Roman" w:eastAsia="Times New Roman" w:hAnsi="Times New Roman"/>
          <w:sz w:val="23"/>
          <w:szCs w:val="23"/>
          <w:lang w:eastAsia="zh-CN"/>
        </w:rPr>
        <w:t xml:space="preserve"> применяемы</w:t>
      </w:r>
      <w:r w:rsidR="002A0EAA" w:rsidRPr="00DA302D">
        <w:rPr>
          <w:rFonts w:ascii="Times New Roman" w:eastAsia="Times New Roman" w:hAnsi="Times New Roman"/>
          <w:sz w:val="23"/>
          <w:szCs w:val="23"/>
          <w:lang w:eastAsia="zh-CN"/>
        </w:rPr>
        <w:t>х</w:t>
      </w:r>
      <w:r w:rsidRPr="00DA302D">
        <w:rPr>
          <w:rFonts w:ascii="Times New Roman" w:eastAsia="Times New Roman" w:hAnsi="Times New Roman"/>
          <w:sz w:val="23"/>
          <w:szCs w:val="23"/>
          <w:lang w:eastAsia="zh-CN"/>
        </w:rPr>
        <w:t xml:space="preserve"> по аналогии.</w:t>
      </w:r>
    </w:p>
    <w:p w14:paraId="75C7A0F0" w14:textId="7D56349C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Порядок заключения договоров РЕПО с использованием ИПТС СПВБ устанавливается 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п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оложением об использовании временно свободных средств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>областного бюджета Ленинградской области для покупки</w:t>
      </w:r>
      <w:r w:rsidR="00BB1C52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(продажи) ценных бумаг по договорам </w:t>
      </w:r>
      <w:proofErr w:type="spellStart"/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>репо</w:t>
      </w:r>
      <w:proofErr w:type="spellEnd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(далее </w:t>
      </w:r>
      <w:r w:rsidR="003D52E8">
        <w:rPr>
          <w:rFonts w:ascii="Times New Roman" w:eastAsia="Times New Roman" w:hAnsi="Times New Roman"/>
          <w:sz w:val="23"/>
          <w:szCs w:val="23"/>
          <w:lang w:eastAsia="zh-CN"/>
        </w:rPr>
        <w:t>–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Порядок), утвержденным Комитетом финансов 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 xml:space="preserve">, </w:t>
      </w:r>
      <w:r w:rsidR="002C71B0" w:rsidRPr="002C71B0">
        <w:rPr>
          <w:rFonts w:ascii="Times New Roman" w:eastAsia="Times New Roman" w:hAnsi="Times New Roman"/>
          <w:sz w:val="23"/>
          <w:szCs w:val="23"/>
          <w:lang w:eastAsia="zh-CN"/>
        </w:rPr>
        <w:t xml:space="preserve">действующим на момент заключения соответствующих сделок по первой части 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договора </w:t>
      </w:r>
      <w:r w:rsidR="002C71B0" w:rsidRPr="002C71B0">
        <w:rPr>
          <w:rFonts w:ascii="Times New Roman" w:eastAsia="Times New Roman" w:hAnsi="Times New Roman"/>
          <w:sz w:val="23"/>
          <w:szCs w:val="23"/>
          <w:lang w:eastAsia="zh-CN"/>
        </w:rPr>
        <w:t>РЕПО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067607CF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СПВБ не несет ответственности перед Участником за ненадлежащее исполнение Комитетом финансов </w:t>
      </w:r>
      <w:r w:rsidR="00C0402C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обязательств по договорам РЕПО, заключенным с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lastRenderedPageBreak/>
        <w:t xml:space="preserve">использованием ИПТС СПВБ. </w:t>
      </w:r>
    </w:p>
    <w:p w14:paraId="791643F9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663A9500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Права и обязанности Сторон</w:t>
      </w:r>
    </w:p>
    <w:p w14:paraId="7073106A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0949B689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СПВБ вправе:</w:t>
      </w:r>
    </w:p>
    <w:p w14:paraId="6BEC5B57" w14:textId="41BD760C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Приостанавливать либо прекращать допуск Участника к участию в отборе заявок на заключение с Комитетом финансов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>организованных торгах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распоряжению Комитета финансов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, а также в случае нарушения Участником условий Договора;</w:t>
      </w:r>
    </w:p>
    <w:p w14:paraId="657913EF" w14:textId="6F2D4B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При возникновении ситуаций, признаваемых чрезвычайными в соответствии 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Правил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ами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организованных торгов 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АО СПВБ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, принимать меры, направленные на преодоление чрезвычайных ситуаций, а также требовать от Участника совершения действий или воздержания от совершения действий в связи с осуществлением мер, предпринимаемых для преодоления чрезвычайных ситуаций;</w:t>
      </w:r>
    </w:p>
    <w:p w14:paraId="70FEB76D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Осуществлять иные права, возникающие в соответствии с Порядком.</w:t>
      </w:r>
    </w:p>
    <w:p w14:paraId="76CFB73F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СПВБ обязуется:</w:t>
      </w:r>
    </w:p>
    <w:p w14:paraId="19B5E666" w14:textId="37B50BBE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Обеспечить допуск Участника к участию в отборе заявок на заключение с Комитетом финансов </w:t>
      </w:r>
      <w:r w:rsidR="004744A0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организованных торгах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использованием 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ИПТС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 при условии выполнения Участником всех необходимых для этого требований;</w:t>
      </w:r>
    </w:p>
    <w:p w14:paraId="725489EE" w14:textId="77777777" w:rsidR="00654C1B" w:rsidRPr="009A2284" w:rsidRDefault="0026102B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Предоставлять Участнику отчеты о договорах РЕПО, заключенных Участником с использованием ИПТС СПВБ, </w:t>
      </w:r>
      <w:r w:rsidR="001B433A" w:rsidRPr="009A2284">
        <w:rPr>
          <w:rFonts w:ascii="Times New Roman" w:eastAsia="Times New Roman" w:hAnsi="Times New Roman"/>
          <w:sz w:val="23"/>
          <w:szCs w:val="23"/>
          <w:lang w:eastAsia="zh-CN"/>
        </w:rPr>
        <w:t>А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кт об указании услуг, счета СПВБ на оплату услуг,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на бумажном носителе, а также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обеспечить возможность получения </w:t>
      </w:r>
      <w:r w:rsidR="00287093" w:rsidRPr="009A2284">
        <w:rPr>
          <w:rFonts w:ascii="Times New Roman" w:eastAsia="Times New Roman" w:hAnsi="Times New Roman"/>
          <w:sz w:val="23"/>
          <w:szCs w:val="23"/>
          <w:lang w:eastAsia="zh-CN"/>
        </w:rPr>
        <w:t>Участником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817665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копий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указанных документов с использованием электронной почты Сторон. </w:t>
      </w:r>
    </w:p>
    <w:p w14:paraId="303C561D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Выполнять иные обязанности перед Участником, возникающие в соответствии с Порядком. </w:t>
      </w:r>
    </w:p>
    <w:p w14:paraId="15C06AAF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Участник вправе: </w:t>
      </w:r>
    </w:p>
    <w:p w14:paraId="11C96E61" w14:textId="14796726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Участвовать в отборе заявок на заключение с Комитетом финансов </w:t>
      </w:r>
      <w:r w:rsidR="004744A0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организованных торгах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использованием ИПТС СПВБ в соответствии с Договором </w:t>
      </w:r>
      <w:proofErr w:type="gramStart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</w:t>
      </w:r>
      <w:r w:rsidR="002C71B0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Порядком</w:t>
      </w:r>
      <w:proofErr w:type="gramEnd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после выполнения всех необходимых для этого требований;</w:t>
      </w:r>
    </w:p>
    <w:p w14:paraId="779C388E" w14:textId="54B72BA8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Получать от Биржи отчеты о договорах РЕПО в соответствии с условиями Договора.</w:t>
      </w:r>
    </w:p>
    <w:p w14:paraId="3F329E11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Участник обязуется:</w:t>
      </w:r>
    </w:p>
    <w:p w14:paraId="13E6BD08" w14:textId="709A6BDF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Надлежаще выполнять все необходимые требования для исполнения предмета Договора;</w:t>
      </w:r>
    </w:p>
    <w:p w14:paraId="15EEA0FE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Своевременно и в полном объеме выполнять финансовые обязательства перед СПВБ;</w:t>
      </w:r>
    </w:p>
    <w:p w14:paraId="7EA2F5E1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Не допускать несанкционированного использования оборудования, относящегося к ИПТС СПВБ третьими лицами, в том числе для заключения договоров РЕПО в соответствии с Порядком;</w:t>
      </w:r>
    </w:p>
    <w:p w14:paraId="4CBFAF20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Не совершать действий, способных привести к нарушению целостности ИПТС СПВБ, а также незамедлительно сообщать СПВБ о ставших известными Участнику попытках третьих лиц совершить действия, способные привести к нарушению целостности ИПТС СПВБ;</w:t>
      </w:r>
    </w:p>
    <w:p w14:paraId="70AE3829" w14:textId="37904713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При возникновении ситуаций, признаваемых чрезвычайными в соответствии с Правил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ами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организованных торгов </w:t>
      </w:r>
      <w:r w:rsidR="00AE40EB">
        <w:rPr>
          <w:rFonts w:ascii="Times New Roman" w:eastAsia="Times New Roman" w:hAnsi="Times New Roman"/>
          <w:sz w:val="23"/>
          <w:szCs w:val="23"/>
          <w:lang w:eastAsia="zh-CN"/>
        </w:rPr>
        <w:t>АО СПВБ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, признавать и исполнять решения, принимаемые уполномоченными органами СПВБ;</w:t>
      </w:r>
    </w:p>
    <w:p w14:paraId="66AD7F6B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Выполнять иные обязанности перед СПВБ, возникающие в соответствии с Порядком.</w:t>
      </w:r>
      <w:bookmarkStart w:id="2" w:name="_Ref436211060"/>
    </w:p>
    <w:p w14:paraId="28FE15E5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69ACCDB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Ответственность сторон</w:t>
      </w:r>
      <w:bookmarkEnd w:id="2"/>
    </w:p>
    <w:p w14:paraId="6BB1BF27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1CFF33F4" w14:textId="6F29366E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За невыполнение или ненадлежащее выполнение обязательств по Договору Стороны несут имущественную ответственность в пределах суммы доказанного реального ущерба, причиненного Стороне невыполнением или ненадлежащим выполнением обязательств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lastRenderedPageBreak/>
        <w:t>другой Стороной. Ни одна из Сторон не отвечает за неполученные доходы (упущенную выгоду), которые бы получила другая Сторона.</w:t>
      </w:r>
    </w:p>
    <w:p w14:paraId="0578E9FE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Стороны несут ответственность за действия своих работников и представителей, а также иных лиц, получивших или имеющих доступ (независимо от того был ли этот доступ прямо санкционирован Стороной или произошел по ее вине) к используемым ими аппаратным средствам, программному, информационному обеспечению и иным средствам, обеспечивающим функционирование ИПТС СПВБ, как за свои собственные.</w:t>
      </w:r>
    </w:p>
    <w:p w14:paraId="0AB55A4B" w14:textId="527919DE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террористические акты, взрывы, возникшие во время действия настоящего договора, которые Стороны не могли предвидеть или предотвратить. При наступлении указанных обстоятельств, Сторона должна без промедления известить о них в письменном виде другую Сторону. </w:t>
      </w:r>
    </w:p>
    <w:p w14:paraId="6A559861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70C3B6B9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Стоимость, порядок расчетов и порядок приемки услуг</w:t>
      </w:r>
    </w:p>
    <w:p w14:paraId="1F45D038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5451B54E" w14:textId="77777777" w:rsidR="00C87138" w:rsidRPr="009A2284" w:rsidRDefault="00654C1B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Участник уплачивает СПВБ вознаграждение за оказываемые услуги в размере 0,0002% от суммы договора РЕПО, умноженных на срок договора РЕПО в днях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2C07CF14" w14:textId="0106DB94" w:rsidR="00654C1B" w:rsidRPr="002C71B0" w:rsidRDefault="00C87138" w:rsidP="005B2B6D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2C71B0">
        <w:rPr>
          <w:rFonts w:ascii="Times New Roman" w:hAnsi="Times New Roman"/>
          <w:sz w:val="23"/>
          <w:szCs w:val="23"/>
          <w:lang w:eastAsia="zh-CN"/>
        </w:rPr>
        <w:t xml:space="preserve">Оплата </w:t>
      </w:r>
      <w:r w:rsidRPr="002C71B0">
        <w:rPr>
          <w:rFonts w:ascii="Times New Roman" w:eastAsia="Times New Roman" w:hAnsi="Times New Roman"/>
          <w:sz w:val="23"/>
          <w:szCs w:val="23"/>
          <w:lang w:eastAsia="zh-CN"/>
        </w:rPr>
        <w:t>осуществляется</w:t>
      </w:r>
      <w:r w:rsidRPr="002C71B0">
        <w:rPr>
          <w:rFonts w:ascii="Times New Roman" w:hAnsi="Times New Roman"/>
          <w:sz w:val="23"/>
          <w:szCs w:val="23"/>
          <w:lang w:eastAsia="zh-CN"/>
        </w:rPr>
        <w:t xml:space="preserve"> </w:t>
      </w:r>
      <w:r w:rsidR="0026102B" w:rsidRPr="002C71B0">
        <w:rPr>
          <w:rFonts w:ascii="Times New Roman" w:hAnsi="Times New Roman"/>
          <w:sz w:val="23"/>
          <w:szCs w:val="23"/>
          <w:lang w:eastAsia="zh-CN"/>
        </w:rPr>
        <w:t xml:space="preserve">на основании счета СПВБ по итогам отчетного периода </w:t>
      </w:r>
      <w:r w:rsidRPr="002C71B0">
        <w:rPr>
          <w:rFonts w:ascii="Times New Roman" w:hAnsi="Times New Roman"/>
          <w:sz w:val="23"/>
          <w:szCs w:val="23"/>
          <w:lang w:eastAsia="zh-CN"/>
        </w:rPr>
        <w:t xml:space="preserve">в течение 5 (Пяти) рабочих дней с даты получения счета </w:t>
      </w:r>
      <w:r w:rsidR="0026102B" w:rsidRPr="002C71B0">
        <w:rPr>
          <w:rFonts w:ascii="Times New Roman" w:hAnsi="Times New Roman"/>
          <w:sz w:val="23"/>
          <w:szCs w:val="23"/>
          <w:lang w:eastAsia="zh-CN"/>
        </w:rPr>
        <w:t>Участником.</w:t>
      </w:r>
      <w:bookmarkStart w:id="3" w:name="_Ref5361978"/>
      <w:r w:rsidR="002C71B0" w:rsidRPr="002C71B0">
        <w:rPr>
          <w:rFonts w:ascii="Times New Roman" w:hAnsi="Times New Roman"/>
          <w:sz w:val="23"/>
          <w:szCs w:val="23"/>
          <w:lang w:eastAsia="zh-CN"/>
        </w:rPr>
        <w:t xml:space="preserve"> </w:t>
      </w:r>
      <w:r w:rsidR="00654C1B" w:rsidRPr="002C71B0">
        <w:rPr>
          <w:rFonts w:ascii="Times New Roman" w:hAnsi="Times New Roman"/>
          <w:sz w:val="23"/>
          <w:szCs w:val="23"/>
          <w:lang w:eastAsia="ru-RU"/>
        </w:rPr>
        <w:t xml:space="preserve">Участник обязан оплатить выставленный счет путем перечисления денежных средств в размере суммы счета по указанным в счете платежным реквизитам СПВБ с указанием следующего назначения платежа: «Вознаграждение за услуги по договору № (номер) от (дата) и счету № (номер) от (дата) за (указать месяц оплаты), НДС не облагается». </w:t>
      </w:r>
    </w:p>
    <w:p w14:paraId="429FF733" w14:textId="0AE23AE9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  <w:lang w:eastAsia="zh-CN"/>
        </w:rPr>
      </w:pPr>
      <w:r w:rsidRPr="009A2284">
        <w:rPr>
          <w:rFonts w:ascii="Times New Roman" w:hAnsi="Times New Roman"/>
          <w:sz w:val="23"/>
          <w:szCs w:val="23"/>
          <w:lang w:eastAsia="zh-CN"/>
        </w:rPr>
        <w:t>Сдача-приемка услуг по Договору оформляется Актом об оказании услуг, который подписывается уполномоченными представителями Сторон по окончании отчетного периода.</w:t>
      </w:r>
      <w:bookmarkEnd w:id="3"/>
      <w:r w:rsidRPr="009A2284">
        <w:rPr>
          <w:rFonts w:ascii="Times New Roman" w:hAnsi="Times New Roman"/>
          <w:sz w:val="23"/>
          <w:szCs w:val="23"/>
          <w:lang w:eastAsia="zh-CN"/>
        </w:rPr>
        <w:t xml:space="preserve"> Отчетным периодом по настоящему Договору является календарный месяц.</w:t>
      </w:r>
    </w:p>
    <w:p w14:paraId="0DDB3D91" w14:textId="61F03631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 </w:t>
      </w:r>
      <w:r w:rsidRPr="009A2284">
        <w:rPr>
          <w:rFonts w:ascii="Times New Roman" w:hAnsi="Times New Roman"/>
          <w:sz w:val="23"/>
          <w:szCs w:val="23"/>
          <w:lang w:eastAsia="zh-CN"/>
        </w:rPr>
        <w:t>окончании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отчетного периода оказания услуг, связанных с 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>исполнением Договора,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 направляет</w:t>
      </w:r>
      <w:r w:rsidR="00153CD1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Участнику подписанный Акт об оказании услуг в </w:t>
      </w:r>
      <w:r w:rsidR="00C30382">
        <w:rPr>
          <w:rFonts w:ascii="Times New Roman" w:eastAsia="Times New Roman" w:hAnsi="Times New Roman"/>
          <w:sz w:val="23"/>
          <w:szCs w:val="23"/>
          <w:lang w:eastAsia="zh-CN"/>
        </w:rPr>
        <w:t>2-</w:t>
      </w:r>
      <w:r w:rsidR="00C30382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х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экземплярах с приложением </w:t>
      </w:r>
      <w:r w:rsidR="0026102B" w:rsidRPr="009A2284">
        <w:rPr>
          <w:rFonts w:ascii="Times New Roman" w:eastAsia="Times New Roman" w:hAnsi="Times New Roman"/>
          <w:sz w:val="23"/>
          <w:szCs w:val="23"/>
          <w:lang w:eastAsia="zh-CN"/>
        </w:rPr>
        <w:t>счета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bookmarkStart w:id="4" w:name="_Ref5362101"/>
    </w:p>
    <w:p w14:paraId="2ED59594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hAnsi="Times New Roman"/>
          <w:sz w:val="23"/>
          <w:szCs w:val="23"/>
          <w:lang w:eastAsia="zh-CN"/>
        </w:rPr>
        <w:t>Участник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в течение 7 (Семи) рабочих дней с даты получения Акта об оказании услуг обязан направить СПВБ подписанный со своей стороны указанный Акт 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об оказании услуг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или мотивированный отказ от его подписания.</w:t>
      </w:r>
      <w:bookmarkEnd w:id="4"/>
    </w:p>
    <w:p w14:paraId="52D8278E" w14:textId="575BE91D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</w:t>
      </w:r>
      <w:r w:rsidRPr="009A2284">
        <w:rPr>
          <w:rFonts w:ascii="Times New Roman" w:hAnsi="Times New Roman"/>
          <w:sz w:val="23"/>
          <w:szCs w:val="23"/>
          <w:lang w:eastAsia="zh-CN"/>
        </w:rPr>
        <w:t>случае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если Участник не направит СПВБ подписанный со своей стороны Акт об оказании услуг или мотивированный отказ от его подписания в срок, указанный в пункте </w:t>
      </w:r>
      <w:r w:rsidR="00895936" w:rsidRPr="009A2284">
        <w:rPr>
          <w:rFonts w:ascii="Times New Roman" w:eastAsia="Times New Roman" w:hAnsi="Times New Roman"/>
          <w:sz w:val="23"/>
          <w:szCs w:val="23"/>
          <w:lang w:eastAsia="zh-CN"/>
        </w:rPr>
        <w:t>5.5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Договора, услуги считаются принятыми Участником в полном объеме на условиях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>, изложенных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в Акте об оказании услуг, направленном Участнику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. </w:t>
      </w:r>
    </w:p>
    <w:p w14:paraId="497255CA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4252131B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Порядок разрешения споров</w:t>
      </w:r>
    </w:p>
    <w:p w14:paraId="61B3BBC9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47380B13" w14:textId="7C0AEC47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Все споры и разногласия, которые могут возникнуть в связи с применением, нарушением, толкованием Договора, признанием недействительными их полностью или их части, Стороны будут стремиться разрешить, используя механизмы согласительного урегулирования споров и разногласий.</w:t>
      </w:r>
    </w:p>
    <w:p w14:paraId="4C0DB7CF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В случае, если конфликтная ситуация не урегулирована в процессе переговоров, споры и претензии подлежат рассмотрению в Арбитражном суде</w:t>
      </w:r>
      <w:r w:rsidR="006456DB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города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Санкт-Петербург</w:t>
      </w:r>
      <w:r w:rsidR="006456DB" w:rsidRPr="009A2284">
        <w:rPr>
          <w:rFonts w:ascii="Times New Roman" w:eastAsia="Times New Roman" w:hAnsi="Times New Roman"/>
          <w:sz w:val="23"/>
          <w:szCs w:val="23"/>
          <w:lang w:eastAsia="zh-CN"/>
        </w:rPr>
        <w:t>а</w:t>
      </w:r>
      <w:r w:rsidR="00D8171D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895936" w:rsidRPr="009A2284">
        <w:rPr>
          <w:rFonts w:ascii="Times New Roman" w:eastAsia="Times New Roman" w:hAnsi="Times New Roman"/>
          <w:sz w:val="23"/>
          <w:szCs w:val="23"/>
          <w:lang w:eastAsia="zh-CN"/>
        </w:rPr>
        <w:t>и 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. </w:t>
      </w:r>
    </w:p>
    <w:p w14:paraId="3EE740C6" w14:textId="77777777" w:rsidR="00A76D39" w:rsidRPr="009A2284" w:rsidRDefault="00A76D39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5FD7E232" w14:textId="77777777" w:rsidR="00C87138" w:rsidRPr="009A2284" w:rsidRDefault="00C87138" w:rsidP="00902A6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Срок действия Договора</w:t>
      </w:r>
    </w:p>
    <w:p w14:paraId="780D84BB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9AA01B4" w14:textId="602044B3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 вступает в действие с момента его подписания Сторонами. </w:t>
      </w:r>
    </w:p>
    <w:p w14:paraId="4A103553" w14:textId="4A174B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Любая из Сторон вправе заявить о его расторжении, письменно уведомив другую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lastRenderedPageBreak/>
        <w:t xml:space="preserve">Сторону о своем намерении расторгнуть Договор. </w:t>
      </w:r>
    </w:p>
    <w:p w14:paraId="6ADA904F" w14:textId="56F4B8EB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Договор считается расторгнутым на десятый рабочий день после получения одной из Сторон письменного заявления о расторжении Договора, подписанного уполномоченным представителем другой Стороны.</w:t>
      </w:r>
    </w:p>
    <w:p w14:paraId="5DDF1AC3" w14:textId="578F13FA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Расторжение Договора не влияет на действительность договоров РЕПО, заключенных посредством ИПТС СПВБ Участником до даты расторжения Договора, а также не отменяет неисполненных обязательств Сторон по Договору.</w:t>
      </w:r>
    </w:p>
    <w:p w14:paraId="417BCD63" w14:textId="77777777" w:rsidR="000A7326" w:rsidRPr="000A7326" w:rsidRDefault="000A7326" w:rsidP="000A732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>Действие Договора автоматически приостанавливается на следующий день после даты наступления любого из событий:</w:t>
      </w:r>
    </w:p>
    <w:p w14:paraId="458337A4" w14:textId="61474553" w:rsidR="000A7326" w:rsidRPr="000A7326" w:rsidRDefault="000A7326" w:rsidP="000A7326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 xml:space="preserve">Получения СПВБ информации о прекращении действия Генерального соглашения о покупке (продаже) ценных бумаг по договорам </w:t>
      </w:r>
      <w:proofErr w:type="spellStart"/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 xml:space="preserve">, заключенного между Комитетом финансов </w:t>
      </w: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>Ленинградской области</w:t>
      </w: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 xml:space="preserve"> и Участником;</w:t>
      </w:r>
    </w:p>
    <w:p w14:paraId="55FA5EE6" w14:textId="7CB72550" w:rsidR="000A7326" w:rsidRPr="000A7326" w:rsidRDefault="000A7326" w:rsidP="000A7326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 xml:space="preserve">Прекращения действия </w:t>
      </w:r>
      <w:r w:rsidRPr="000A7326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Договора об обеспечении технического доступа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0A7326">
        <w:rPr>
          <w:rFonts w:ascii="Times New Roman" w:hAnsi="Times New Roman"/>
          <w:sz w:val="24"/>
          <w:szCs w:val="24"/>
          <w:shd w:val="clear" w:color="auto" w:fill="FFFFFF"/>
        </w:rPr>
        <w:t>к Торговой системе</w:t>
      </w: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11792F9" w14:textId="77777777" w:rsidR="000A7326" w:rsidRPr="000A7326" w:rsidRDefault="000A7326" w:rsidP="000A73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>7.6.</w:t>
      </w:r>
      <w:r w:rsidRPr="000A7326">
        <w:rPr>
          <w:rFonts w:ascii="Times New Roman" w:eastAsia="Times New Roman" w:hAnsi="Times New Roman"/>
          <w:sz w:val="24"/>
          <w:szCs w:val="24"/>
          <w:lang w:eastAsia="zh-CN"/>
        </w:rPr>
        <w:tab/>
        <w:t>Действие приостановленного Договора автоматически возобновляется на следующий день после получения СПВБ информации о наличии действующего соглашения, указанного в п. 7.5.1., либо в момент заключения (возобновления действия) договора, указанного в п.7.5.2.</w:t>
      </w:r>
    </w:p>
    <w:p w14:paraId="560E08B6" w14:textId="191F66C6" w:rsidR="00C87138" w:rsidRPr="009A2284" w:rsidRDefault="00C87138" w:rsidP="000A7326">
      <w:pPr>
        <w:widowControl w:val="0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Права и обязанности Сторон по Договору не подлежат передаче третьим лицам </w:t>
      </w:r>
      <w:r w:rsidR="000A7326">
        <w:rPr>
          <w:rFonts w:ascii="Times New Roman" w:eastAsia="Times New Roman" w:hAnsi="Times New Roman"/>
          <w:sz w:val="23"/>
          <w:szCs w:val="23"/>
          <w:lang w:eastAsia="zh-CN"/>
        </w:rPr>
        <w:br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(в том числе в порядке уступки права требования и перевода долга).</w:t>
      </w:r>
    </w:p>
    <w:p w14:paraId="73711D62" w14:textId="2AF1ECBF" w:rsidR="00C87138" w:rsidRPr="009A2284" w:rsidRDefault="00C87138" w:rsidP="000A7326">
      <w:pPr>
        <w:widowControl w:val="0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Договор, составлен в 2-х экземплярах, имеющих одинаковую юридическую силу, по одному для каждой из Сторон.</w:t>
      </w:r>
    </w:p>
    <w:p w14:paraId="55812EB0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57E8F9F7" w14:textId="77777777" w:rsidR="00C87138" w:rsidRPr="009A2284" w:rsidRDefault="00C87138" w:rsidP="000A7326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Реквизиты сторон:</w:t>
      </w:r>
    </w:p>
    <w:p w14:paraId="1FCA6561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29FFC40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Реквизиты СПВБ: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  <w:t>Реквизиты Участника:</w:t>
      </w:r>
    </w:p>
    <w:tbl>
      <w:tblPr>
        <w:tblW w:w="11038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1456"/>
        <w:gridCol w:w="4465"/>
        <w:gridCol w:w="5117"/>
      </w:tblGrid>
      <w:tr w:rsidR="00C87138" w:rsidRPr="009A2284" w14:paraId="46AD9F83" w14:textId="77777777" w:rsidTr="0060030B">
        <w:tc>
          <w:tcPr>
            <w:tcW w:w="5921" w:type="dxa"/>
            <w:gridSpan w:val="2"/>
          </w:tcPr>
          <w:p w14:paraId="3E9CFE10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5117" w:type="dxa"/>
          </w:tcPr>
          <w:p w14:paraId="27CB8B59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</w:tr>
      <w:tr w:rsidR="00C87138" w:rsidRPr="009A2284" w14:paraId="47080343" w14:textId="77777777" w:rsidTr="0060030B">
        <w:tblPrEx>
          <w:tblCellMar>
            <w:left w:w="0" w:type="dxa"/>
            <w:right w:w="0" w:type="dxa"/>
          </w:tblCellMar>
        </w:tblPrEx>
        <w:tc>
          <w:tcPr>
            <w:tcW w:w="1456" w:type="dxa"/>
          </w:tcPr>
          <w:p w14:paraId="0DCD37B0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4465" w:type="dxa"/>
          </w:tcPr>
          <w:p w14:paraId="14DE1F46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Акционерное общество «Санкт-</w:t>
            </w:r>
            <w:r w:rsidR="00836FCE"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П</w:t>
            </w: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етербургская Валютная Биржа»</w:t>
            </w:r>
          </w:p>
          <w:p w14:paraId="28628D15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(краткое наименование АО СПВБ)</w:t>
            </w:r>
          </w:p>
          <w:p w14:paraId="67CB317F" w14:textId="77777777" w:rsidR="00C87138" w:rsidRPr="009A2284" w:rsidRDefault="00C87138" w:rsidP="00C87138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</w:p>
        </w:tc>
        <w:tc>
          <w:tcPr>
            <w:tcW w:w="5117" w:type="dxa"/>
          </w:tcPr>
          <w:p w14:paraId="7936D14A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</w:p>
        </w:tc>
      </w:tr>
      <w:tr w:rsidR="0060030B" w:rsidRPr="009A2284" w14:paraId="7E2EDF0E" w14:textId="77777777" w:rsidTr="0060030B">
        <w:tblPrEx>
          <w:tblCellMar>
            <w:left w:w="0" w:type="dxa"/>
            <w:right w:w="0" w:type="dxa"/>
          </w:tblCellMar>
        </w:tblPrEx>
        <w:tc>
          <w:tcPr>
            <w:tcW w:w="1456" w:type="dxa"/>
          </w:tcPr>
          <w:p w14:paraId="1971F317" w14:textId="77777777" w:rsidR="0060030B" w:rsidRPr="009A2284" w:rsidRDefault="0060030B" w:rsidP="0060030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4465" w:type="dxa"/>
          </w:tcPr>
          <w:p w14:paraId="43570567" w14:textId="4E56706B" w:rsidR="0060030B" w:rsidRPr="009A2284" w:rsidRDefault="0060030B" w:rsidP="00F053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 xml:space="preserve">199178, г. Санкт-Петербург, Линия 3-я В.О., д. 62 литера А, </w:t>
            </w:r>
            <w:proofErr w:type="spellStart"/>
            <w:r w:rsidRPr="009A2284">
              <w:rPr>
                <w:rFonts w:ascii="Times New Roman" w:hAnsi="Times New Roman"/>
                <w:sz w:val="23"/>
                <w:szCs w:val="23"/>
              </w:rPr>
              <w:t>помещ</w:t>
            </w:r>
            <w:proofErr w:type="spellEnd"/>
            <w:r w:rsidRPr="009A2284">
              <w:rPr>
                <w:rFonts w:ascii="Times New Roman" w:hAnsi="Times New Roman"/>
                <w:sz w:val="23"/>
                <w:szCs w:val="23"/>
              </w:rPr>
              <w:t>. 39-Н</w:t>
            </w:r>
          </w:p>
        </w:tc>
        <w:tc>
          <w:tcPr>
            <w:tcW w:w="5117" w:type="dxa"/>
          </w:tcPr>
          <w:p w14:paraId="7C770CB1" w14:textId="77777777" w:rsidR="0060030B" w:rsidRPr="009A2284" w:rsidRDefault="0060030B" w:rsidP="006003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</w:p>
        </w:tc>
      </w:tr>
      <w:tr w:rsidR="0060030B" w:rsidRPr="009A2284" w14:paraId="555E5B79" w14:textId="77777777" w:rsidTr="0060030B">
        <w:tblPrEx>
          <w:tblCellMar>
            <w:left w:w="0" w:type="dxa"/>
            <w:right w:w="0" w:type="dxa"/>
          </w:tblCellMar>
        </w:tblPrEx>
        <w:trPr>
          <w:trHeight w:val="1418"/>
        </w:trPr>
        <w:tc>
          <w:tcPr>
            <w:tcW w:w="1456" w:type="dxa"/>
          </w:tcPr>
          <w:p w14:paraId="6730068F" w14:textId="77777777" w:rsidR="0060030B" w:rsidRPr="009A2284" w:rsidRDefault="0060030B" w:rsidP="0060030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4465" w:type="dxa"/>
          </w:tcPr>
          <w:p w14:paraId="652389F1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ИНН 7825331045</w:t>
            </w:r>
          </w:p>
          <w:p w14:paraId="1F6FD0EC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КПП 780101001</w:t>
            </w:r>
          </w:p>
          <w:p w14:paraId="1FAEB691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ОКПО 20508373</w:t>
            </w:r>
          </w:p>
          <w:p w14:paraId="0C9EA16F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ОГРН 1037843013812</w:t>
            </w:r>
          </w:p>
          <w:p w14:paraId="3CA3E11D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ОКАТО 40298000000</w:t>
            </w:r>
          </w:p>
          <w:p w14:paraId="75FFDB71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 xml:space="preserve">р/с 40701810433060000001 </w:t>
            </w:r>
          </w:p>
          <w:p w14:paraId="739269F2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в НКО АО ПРЦ, г. Санкт-Петербург</w:t>
            </w:r>
            <w:r w:rsidRPr="009A2284">
              <w:rPr>
                <w:rFonts w:ascii="Times New Roman" w:hAnsi="Times New Roman"/>
                <w:sz w:val="23"/>
                <w:szCs w:val="23"/>
              </w:rPr>
              <w:tab/>
            </w:r>
          </w:p>
          <w:p w14:paraId="52F75855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к/с 30105810900000000505</w:t>
            </w:r>
          </w:p>
          <w:p w14:paraId="64A099BE" w14:textId="7604929C" w:rsidR="0060030B" w:rsidRPr="009A2284" w:rsidRDefault="0060030B" w:rsidP="00F053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БИК 044030505</w:t>
            </w:r>
          </w:p>
        </w:tc>
        <w:tc>
          <w:tcPr>
            <w:tcW w:w="5117" w:type="dxa"/>
          </w:tcPr>
          <w:p w14:paraId="0036E791" w14:textId="77777777" w:rsidR="0060030B" w:rsidRPr="009A2284" w:rsidRDefault="0060030B" w:rsidP="006003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</w:tr>
    </w:tbl>
    <w:p w14:paraId="1FE81AD6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09"/>
      </w:tblGrid>
      <w:tr w:rsidR="00C87138" w:rsidRPr="009A2284" w14:paraId="681AABA6" w14:textId="77777777" w:rsidTr="003A59BB">
        <w:tc>
          <w:tcPr>
            <w:tcW w:w="5211" w:type="dxa"/>
          </w:tcPr>
          <w:p w14:paraId="265A387E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От СПВБ</w:t>
            </w:r>
          </w:p>
          <w:p w14:paraId="6E360ED1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2AE347FC" w14:textId="51C66813" w:rsidR="00817665" w:rsidRPr="009A2284" w:rsidRDefault="00014204" w:rsidP="0081766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___________</w:t>
            </w:r>
            <w:r w:rsidR="00817665" w:rsidRPr="009A2284">
              <w:rPr>
                <w:rFonts w:ascii="Times New Roman" w:hAnsi="Times New Roman"/>
                <w:sz w:val="23"/>
                <w:szCs w:val="23"/>
              </w:rPr>
              <w:t xml:space="preserve"> /</w:t>
            </w:r>
            <w:r w:rsidR="00AE40EB">
              <w:rPr>
                <w:rFonts w:ascii="Times New Roman" w:hAnsi="Times New Roman"/>
                <w:sz w:val="23"/>
                <w:szCs w:val="23"/>
              </w:rPr>
              <w:t>__________</w:t>
            </w:r>
            <w:r w:rsidR="00817665" w:rsidRPr="009A2284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6C4D634A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6FE6F86E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М.П.</w:t>
            </w:r>
          </w:p>
        </w:tc>
        <w:tc>
          <w:tcPr>
            <w:tcW w:w="4409" w:type="dxa"/>
          </w:tcPr>
          <w:p w14:paraId="0AD57931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От Участника</w:t>
            </w:r>
          </w:p>
          <w:p w14:paraId="3A970F90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503CDB15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_____________ /__________/</w:t>
            </w:r>
          </w:p>
          <w:p w14:paraId="49AD9151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22AC9E5A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5343B8F0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М.П.</w:t>
            </w:r>
          </w:p>
        </w:tc>
      </w:tr>
    </w:tbl>
    <w:p w14:paraId="5E99EDC1" w14:textId="6C6151F0" w:rsidR="006E765B" w:rsidRPr="006E765B" w:rsidRDefault="006E765B" w:rsidP="006E765B">
      <w:pPr>
        <w:tabs>
          <w:tab w:val="left" w:pos="1596"/>
        </w:tabs>
      </w:pPr>
    </w:p>
    <w:sectPr w:rsidR="006E765B" w:rsidRPr="006E765B" w:rsidSect="00F053A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64" w:right="851" w:bottom="851" w:left="1418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675D" w14:textId="77777777" w:rsidR="0055571A" w:rsidRDefault="0055571A">
      <w:pPr>
        <w:spacing w:after="0" w:line="240" w:lineRule="auto"/>
      </w:pPr>
      <w:r>
        <w:separator/>
      </w:r>
    </w:p>
  </w:endnote>
  <w:endnote w:type="continuationSeparator" w:id="0">
    <w:p w14:paraId="6A819A25" w14:textId="77777777" w:rsidR="0055571A" w:rsidRDefault="0055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Goth Dm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8018" w14:textId="77777777" w:rsidR="00095865" w:rsidRDefault="007736FD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628A975" wp14:editId="00F9AC13">
              <wp:simplePos x="0" y="0"/>
              <wp:positionH relativeFrom="page">
                <wp:posOffset>6581140</wp:posOffset>
              </wp:positionH>
              <wp:positionV relativeFrom="paragraph">
                <wp:posOffset>635</wp:posOffset>
              </wp:positionV>
              <wp:extent cx="62230" cy="13779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FBB8" w14:textId="77777777" w:rsidR="00095865" w:rsidRDefault="004E1E2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095865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53CD1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8A975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8.2pt;margin-top:.05pt;width:4.9pt;height:10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" stroked="f">
              <v:fill opacity="0"/>
              <v:textbox inset="0,0,0,0">
                <w:txbxContent>
                  <w:p w14:paraId="054AFBB8" w14:textId="77777777" w:rsidR="00095865" w:rsidRDefault="004E1E2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095865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53CD1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48B3" w14:textId="77777777" w:rsidR="0055571A" w:rsidRDefault="0055571A">
      <w:pPr>
        <w:spacing w:after="0" w:line="240" w:lineRule="auto"/>
      </w:pPr>
      <w:r>
        <w:separator/>
      </w:r>
    </w:p>
  </w:footnote>
  <w:footnote w:type="continuationSeparator" w:id="0">
    <w:p w14:paraId="49A8E257" w14:textId="77777777" w:rsidR="0055571A" w:rsidRDefault="0055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DE6F" w14:textId="77777777" w:rsidR="00095865" w:rsidRDefault="00095865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F60" w14:textId="77777777" w:rsidR="00095865" w:rsidRDefault="00095865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08B9" w14:textId="77777777" w:rsidR="00095865" w:rsidRDefault="00095865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21A"/>
    <w:multiLevelType w:val="multilevel"/>
    <w:tmpl w:val="FB5EF460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cs="Times New Roman" w:hint="default"/>
      </w:rPr>
    </w:lvl>
  </w:abstractNum>
  <w:abstractNum w:abstractNumId="1" w15:restartNumberingAfterBreak="0">
    <w:nsid w:val="42F45D45"/>
    <w:multiLevelType w:val="multilevel"/>
    <w:tmpl w:val="EC12284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569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7C940183"/>
    <w:multiLevelType w:val="multilevel"/>
    <w:tmpl w:val="78FE1A9A"/>
    <w:lvl w:ilvl="0">
      <w:start w:val="7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569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38"/>
    <w:rsid w:val="00014204"/>
    <w:rsid w:val="00041209"/>
    <w:rsid w:val="00054570"/>
    <w:rsid w:val="00063CF3"/>
    <w:rsid w:val="00095865"/>
    <w:rsid w:val="000A7326"/>
    <w:rsid w:val="000C55CC"/>
    <w:rsid w:val="00110649"/>
    <w:rsid w:val="00130403"/>
    <w:rsid w:val="00136189"/>
    <w:rsid w:val="00153CD1"/>
    <w:rsid w:val="00186B26"/>
    <w:rsid w:val="001919C6"/>
    <w:rsid w:val="001959AD"/>
    <w:rsid w:val="001B433A"/>
    <w:rsid w:val="00204F91"/>
    <w:rsid w:val="00240CE6"/>
    <w:rsid w:val="00242B39"/>
    <w:rsid w:val="0026102B"/>
    <w:rsid w:val="00284AD5"/>
    <w:rsid w:val="00287093"/>
    <w:rsid w:val="0029145F"/>
    <w:rsid w:val="002A0EAA"/>
    <w:rsid w:val="002B5D6A"/>
    <w:rsid w:val="002C71B0"/>
    <w:rsid w:val="002D711F"/>
    <w:rsid w:val="002E6C53"/>
    <w:rsid w:val="002F05C0"/>
    <w:rsid w:val="003246D1"/>
    <w:rsid w:val="003751F5"/>
    <w:rsid w:val="00394C8D"/>
    <w:rsid w:val="0039615F"/>
    <w:rsid w:val="003A59BB"/>
    <w:rsid w:val="003D0B01"/>
    <w:rsid w:val="003D52E8"/>
    <w:rsid w:val="003D6923"/>
    <w:rsid w:val="003E0EF4"/>
    <w:rsid w:val="004254B7"/>
    <w:rsid w:val="00436A0B"/>
    <w:rsid w:val="00462949"/>
    <w:rsid w:val="004744A0"/>
    <w:rsid w:val="00485377"/>
    <w:rsid w:val="004873E0"/>
    <w:rsid w:val="00490E3D"/>
    <w:rsid w:val="004B4146"/>
    <w:rsid w:val="004C4E6D"/>
    <w:rsid w:val="004E1E27"/>
    <w:rsid w:val="004F2B74"/>
    <w:rsid w:val="004F69EF"/>
    <w:rsid w:val="00503028"/>
    <w:rsid w:val="0053223B"/>
    <w:rsid w:val="005400A9"/>
    <w:rsid w:val="00541AC2"/>
    <w:rsid w:val="00547E21"/>
    <w:rsid w:val="00553EBF"/>
    <w:rsid w:val="0055571A"/>
    <w:rsid w:val="00586DF9"/>
    <w:rsid w:val="0059010F"/>
    <w:rsid w:val="005D5E8B"/>
    <w:rsid w:val="005E780F"/>
    <w:rsid w:val="005F101E"/>
    <w:rsid w:val="005F1700"/>
    <w:rsid w:val="0060030B"/>
    <w:rsid w:val="006064F3"/>
    <w:rsid w:val="00620885"/>
    <w:rsid w:val="00623B49"/>
    <w:rsid w:val="006456DB"/>
    <w:rsid w:val="00645FA2"/>
    <w:rsid w:val="00654C1B"/>
    <w:rsid w:val="006744EB"/>
    <w:rsid w:val="00692604"/>
    <w:rsid w:val="006B3B46"/>
    <w:rsid w:val="006E118B"/>
    <w:rsid w:val="006E12B8"/>
    <w:rsid w:val="006E765B"/>
    <w:rsid w:val="00703367"/>
    <w:rsid w:val="00724607"/>
    <w:rsid w:val="00743149"/>
    <w:rsid w:val="007460DA"/>
    <w:rsid w:val="00762220"/>
    <w:rsid w:val="007736FD"/>
    <w:rsid w:val="007B1911"/>
    <w:rsid w:val="007B4187"/>
    <w:rsid w:val="00816698"/>
    <w:rsid w:val="00817665"/>
    <w:rsid w:val="00824C2E"/>
    <w:rsid w:val="00836FCE"/>
    <w:rsid w:val="0084222C"/>
    <w:rsid w:val="0084508D"/>
    <w:rsid w:val="00861D25"/>
    <w:rsid w:val="008715A0"/>
    <w:rsid w:val="00886DB2"/>
    <w:rsid w:val="00895936"/>
    <w:rsid w:val="008C1A57"/>
    <w:rsid w:val="008F5842"/>
    <w:rsid w:val="00902A63"/>
    <w:rsid w:val="0092658D"/>
    <w:rsid w:val="00937706"/>
    <w:rsid w:val="0097262B"/>
    <w:rsid w:val="009A2284"/>
    <w:rsid w:val="009C2CCD"/>
    <w:rsid w:val="009C7C19"/>
    <w:rsid w:val="009D1999"/>
    <w:rsid w:val="009E3739"/>
    <w:rsid w:val="00A76D39"/>
    <w:rsid w:val="00A87477"/>
    <w:rsid w:val="00A91317"/>
    <w:rsid w:val="00AC18A5"/>
    <w:rsid w:val="00AC1B72"/>
    <w:rsid w:val="00AE40EB"/>
    <w:rsid w:val="00B66126"/>
    <w:rsid w:val="00B67D55"/>
    <w:rsid w:val="00B800FD"/>
    <w:rsid w:val="00BA1368"/>
    <w:rsid w:val="00BB1C52"/>
    <w:rsid w:val="00BE3100"/>
    <w:rsid w:val="00C0402C"/>
    <w:rsid w:val="00C1280A"/>
    <w:rsid w:val="00C14AF7"/>
    <w:rsid w:val="00C30382"/>
    <w:rsid w:val="00C83F18"/>
    <w:rsid w:val="00C87138"/>
    <w:rsid w:val="00D31EFC"/>
    <w:rsid w:val="00D56A6E"/>
    <w:rsid w:val="00D614BB"/>
    <w:rsid w:val="00D8171D"/>
    <w:rsid w:val="00DA302D"/>
    <w:rsid w:val="00DC57EC"/>
    <w:rsid w:val="00DF5A5D"/>
    <w:rsid w:val="00E04049"/>
    <w:rsid w:val="00E06D82"/>
    <w:rsid w:val="00E22B97"/>
    <w:rsid w:val="00E51E0B"/>
    <w:rsid w:val="00EA7161"/>
    <w:rsid w:val="00ED648D"/>
    <w:rsid w:val="00F053A4"/>
    <w:rsid w:val="00F0672F"/>
    <w:rsid w:val="00F54284"/>
    <w:rsid w:val="00F660C4"/>
    <w:rsid w:val="00F66AE7"/>
    <w:rsid w:val="00F7355E"/>
    <w:rsid w:val="00F82D26"/>
    <w:rsid w:val="00FB1D27"/>
    <w:rsid w:val="00FB444B"/>
    <w:rsid w:val="00FD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A8D31"/>
  <w15:docId w15:val="{189D4493-4A5C-41B6-8029-68F1913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87138"/>
    <w:rPr>
      <w:sz w:val="20"/>
    </w:rPr>
  </w:style>
  <w:style w:type="paragraph" w:styleId="a4">
    <w:name w:val="footer"/>
    <w:basedOn w:val="a"/>
    <w:link w:val="a5"/>
    <w:uiPriority w:val="99"/>
    <w:rsid w:val="00C87138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5">
    <w:name w:val="Нижний колонтитул Знак"/>
    <w:link w:val="a4"/>
    <w:uiPriority w:val="99"/>
    <w:rsid w:val="00C871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rsid w:val="00C87138"/>
    <w:pPr>
      <w:suppressAutoHyphens/>
      <w:spacing w:after="0" w:line="240" w:lineRule="auto"/>
      <w:jc w:val="right"/>
    </w:pPr>
    <w:rPr>
      <w:rFonts w:ascii="NewsGoth Dm BT" w:eastAsia="Times New Roman" w:hAnsi="NewsGoth Dm BT"/>
      <w:sz w:val="20"/>
      <w:szCs w:val="24"/>
      <w:lang w:eastAsia="ar-SA"/>
    </w:rPr>
  </w:style>
  <w:style w:type="character" w:customStyle="1" w:styleId="a7">
    <w:name w:val="Верхний колонтитул Знак"/>
    <w:link w:val="a6"/>
    <w:uiPriority w:val="99"/>
    <w:rsid w:val="00C87138"/>
    <w:rPr>
      <w:rFonts w:ascii="NewsGoth Dm BT" w:eastAsia="Times New Roman" w:hAnsi="NewsGoth Dm BT" w:cs="NewsGoth Dm BT"/>
      <w:szCs w:val="24"/>
      <w:lang w:eastAsia="ar-SA"/>
    </w:rPr>
  </w:style>
  <w:style w:type="paragraph" w:customStyle="1" w:styleId="a8">
    <w:name w:val="Содержимое таблицы"/>
    <w:basedOn w:val="a"/>
    <w:rsid w:val="00C871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9">
    <w:name w:val="Hyperlink"/>
    <w:uiPriority w:val="99"/>
    <w:unhideWhenUsed/>
    <w:rsid w:val="00C87138"/>
    <w:rPr>
      <w:color w:val="0563C1"/>
      <w:u w:val="single"/>
    </w:rPr>
  </w:style>
  <w:style w:type="paragraph" w:customStyle="1" w:styleId="1">
    <w:name w:val="заголовок 1"/>
    <w:basedOn w:val="a"/>
    <w:next w:val="a"/>
    <w:rsid w:val="00C87138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character" w:styleId="aa">
    <w:name w:val="annotation reference"/>
    <w:uiPriority w:val="99"/>
    <w:semiHidden/>
    <w:unhideWhenUsed/>
    <w:rsid w:val="002A0E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0E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A0E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0E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A0EA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A0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A0EAA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84508D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54C1B"/>
    <w:pPr>
      <w:ind w:left="720"/>
      <w:contextualSpacing/>
    </w:pPr>
  </w:style>
  <w:style w:type="paragraph" w:styleId="af3">
    <w:name w:val="No Spacing"/>
    <w:uiPriority w:val="1"/>
    <w:qFormat/>
    <w:rsid w:val="00654C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8AEB-FED5-480A-8D96-932053B4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11506</CharactersWithSpaces>
  <SharedDoc>false</SharedDoc>
  <HLinks>
    <vt:vector size="6" baseType="variant"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http://www.spcex.ru/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Жилкин Владимир Викторович</dc:creator>
  <cp:lastModifiedBy>Юля Верещук</cp:lastModifiedBy>
  <cp:revision>2</cp:revision>
  <cp:lastPrinted>2023-03-02T12:31:00Z</cp:lastPrinted>
  <dcterms:created xsi:type="dcterms:W3CDTF">2026-03-04T07:40:00Z</dcterms:created>
  <dcterms:modified xsi:type="dcterms:W3CDTF">2026-03-04T07:40:00Z</dcterms:modified>
</cp:coreProperties>
</file>