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3ACE" w14:textId="77777777" w:rsidR="00A273DF" w:rsidRDefault="00A273DF" w:rsidP="00F8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5C7D5" w14:textId="77777777" w:rsidR="00A273DF" w:rsidRDefault="00A273DF" w:rsidP="00F8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BFE56F" w14:textId="77777777" w:rsidR="002B3744" w:rsidRPr="002B3744" w:rsidRDefault="002B3744" w:rsidP="00F8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3744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14:paraId="63D1AFDC" w14:textId="40615335" w:rsidR="002B3744" w:rsidRPr="002B3744" w:rsidRDefault="002B3744" w:rsidP="00F8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3744">
        <w:rPr>
          <w:rFonts w:ascii="Times New Roman" w:hAnsi="Times New Roman" w:cs="Times New Roman"/>
          <w:b/>
          <w:bCs/>
          <w:sz w:val="20"/>
          <w:szCs w:val="20"/>
        </w:rPr>
        <w:t xml:space="preserve">ОБ УСЛОВИЯХ РАЗМЕЩЕНИЯ СРЕДСТВ </w:t>
      </w:r>
    </w:p>
    <w:p w14:paraId="088A68EB" w14:textId="7DFBF188" w:rsidR="002B3744" w:rsidRDefault="002B3744" w:rsidP="00D8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3744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A273DF" w:rsidRPr="00DA448E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highlight w:val="lightGray"/>
        </w:rPr>
        <w:t>СУБЪЕКТА РФ</w:t>
      </w:r>
      <w:r w:rsidRPr="002B3744">
        <w:rPr>
          <w:rFonts w:ascii="Times New Roman" w:hAnsi="Times New Roman" w:cs="Times New Roman"/>
          <w:b/>
          <w:bCs/>
          <w:sz w:val="20"/>
          <w:szCs w:val="20"/>
        </w:rPr>
        <w:t xml:space="preserve"> НА БАНКОВСКИЕ ДЕПОЗИТЫ</w:t>
      </w:r>
    </w:p>
    <w:p w14:paraId="40E7B4CC" w14:textId="77777777" w:rsidR="00E838A0" w:rsidRPr="002B3744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0FBD25" w14:textId="77777777" w:rsidR="002B3744" w:rsidRPr="00E838A0" w:rsidRDefault="002B3744" w:rsidP="00F84F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E838A0">
        <w:rPr>
          <w:rStyle w:val="a3"/>
          <w:rFonts w:ascii="Times New Roman" w:hAnsi="Times New Roman" w:cs="Times New Roman"/>
        </w:rPr>
        <w:t>Общие положения</w:t>
      </w:r>
    </w:p>
    <w:p w14:paraId="3AD7EF69" w14:textId="77777777" w:rsidR="00E838A0" w:rsidRPr="00E838A0" w:rsidRDefault="00E838A0" w:rsidP="00F84FE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</w:p>
    <w:p w14:paraId="0908671D" w14:textId="186558A4" w:rsidR="002B3744" w:rsidRPr="002B3744" w:rsidRDefault="002B3744" w:rsidP="00F84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Настоящее Положение определяет порядок работы по размещению средств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2B374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(временно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свободных средств) на банковских депозитах путем заключения генеральных депозитных соглашений между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уполномоченным банком и финансовым органом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2B3744">
        <w:rPr>
          <w:rFonts w:ascii="Times New Roman" w:hAnsi="Times New Roman" w:cs="Times New Roman"/>
          <w:sz w:val="20"/>
          <w:szCs w:val="20"/>
        </w:rPr>
        <w:t>, порядок расчета для уполномоченного банка лимита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размещения временно свободных средств на банковских депозитах, порядок заключения с финансовым органом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договоров банковского депозита и проведения расчетов по договорам банковского депозита, заключенным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основании генерального депозитного соглашения.</w:t>
      </w:r>
    </w:p>
    <w:p w14:paraId="22688074" w14:textId="77777777" w:rsidR="00E838A0" w:rsidRPr="00E838A0" w:rsidRDefault="002B3744" w:rsidP="00F84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8A0">
        <w:rPr>
          <w:rFonts w:ascii="Times New Roman" w:hAnsi="Times New Roman" w:cs="Times New Roman"/>
          <w:sz w:val="20"/>
          <w:szCs w:val="20"/>
        </w:rPr>
        <w:t>В целях настоящего Порядка применяются следующие термины, понятия и сокращения:</w:t>
      </w:r>
    </w:p>
    <w:p w14:paraId="1E14AF78" w14:textId="77777777" w:rsidR="002B3744" w:rsidRPr="003C7569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7569">
        <w:rPr>
          <w:rFonts w:ascii="Times New Roman" w:hAnsi="Times New Roman" w:cs="Times New Roman"/>
          <w:b/>
          <w:bCs/>
          <w:sz w:val="20"/>
          <w:szCs w:val="20"/>
        </w:rPr>
        <w:t xml:space="preserve">Средства бюджета </w:t>
      </w:r>
      <w:r w:rsidR="00F84FE0" w:rsidRPr="003C7569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3C7569">
        <w:rPr>
          <w:rFonts w:ascii="Times New Roman" w:hAnsi="Times New Roman" w:cs="Times New Roman"/>
          <w:sz w:val="20"/>
          <w:szCs w:val="20"/>
        </w:rPr>
        <w:t xml:space="preserve"> - часть средств бюджета </w:t>
      </w:r>
      <w:r w:rsidR="00F84FE0" w:rsidRPr="003C7569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3C7569">
        <w:rPr>
          <w:rFonts w:ascii="Times New Roman" w:hAnsi="Times New Roman" w:cs="Times New Roman"/>
          <w:sz w:val="20"/>
          <w:szCs w:val="20"/>
        </w:rPr>
        <w:t>,</w:t>
      </w:r>
      <w:r w:rsidR="003C7569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 xml:space="preserve">состоящая из временно свободных средств на едином счете бюджета </w:t>
      </w:r>
      <w:r w:rsidR="00F84FE0" w:rsidRPr="003C7569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3C7569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>в</w:t>
      </w:r>
      <w:r w:rsidR="003C7569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>объемах, превышающих потребность бюджета</w:t>
      </w:r>
      <w:r w:rsidR="00F84FE0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="00F84FE0" w:rsidRPr="003C7569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3C7569">
        <w:rPr>
          <w:rFonts w:ascii="Times New Roman" w:hAnsi="Times New Roman" w:cs="Times New Roman"/>
          <w:sz w:val="20"/>
          <w:szCs w:val="20"/>
        </w:rPr>
        <w:t xml:space="preserve"> для осуществления кассовых выплат в определенный</w:t>
      </w:r>
      <w:r w:rsidR="00F84FE0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>период текущего финансового года;</w:t>
      </w:r>
    </w:p>
    <w:p w14:paraId="1A9C5375" w14:textId="77777777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>Уполномоченный банк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кредитная организация, имеющая Генеральную лицензию Банка России на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осуществление банковских операций, соответствующая Требованиям, получившая на основании заключенного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Генерального депозитного соглашения право в течение определенного периода времени в соответствии с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настоящим Положением заключать Договоры банковского депозита на размещение средств бюджета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F84FE0">
        <w:rPr>
          <w:rFonts w:ascii="Times New Roman" w:hAnsi="Times New Roman" w:cs="Times New Roman"/>
          <w:sz w:val="20"/>
          <w:szCs w:val="20"/>
        </w:rPr>
        <w:t>;</w:t>
      </w:r>
    </w:p>
    <w:p w14:paraId="7A3A6034" w14:textId="24E108E7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>Генеральное депозитное соглашение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генеральное депозитное соглашение о размещении средств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на банковские депозиты </w:t>
      </w:r>
      <w:r w:rsidRPr="00DA448E">
        <w:rPr>
          <w:rFonts w:ascii="Times New Roman" w:hAnsi="Times New Roman" w:cs="Times New Roman"/>
          <w:sz w:val="20"/>
          <w:szCs w:val="20"/>
        </w:rPr>
        <w:t>на</w:t>
      </w:r>
      <w:r w:rsidR="00A3602E" w:rsidRPr="00DA448E">
        <w:rPr>
          <w:rFonts w:ascii="Times New Roman" w:hAnsi="Times New Roman" w:cs="Times New Roman"/>
          <w:sz w:val="20"/>
          <w:szCs w:val="20"/>
        </w:rPr>
        <w:t xml:space="preserve"> организованных электронных торгах,</w:t>
      </w:r>
      <w:r w:rsidR="00A3602E">
        <w:rPr>
          <w:rFonts w:ascii="Times New Roman" w:hAnsi="Times New Roman" w:cs="Times New Roman"/>
          <w:sz w:val="20"/>
          <w:szCs w:val="20"/>
        </w:rPr>
        <w:t xml:space="preserve"> проводимых Биржей</w:t>
      </w:r>
      <w:r w:rsidRPr="00F84FE0">
        <w:rPr>
          <w:rFonts w:ascii="Times New Roman" w:hAnsi="Times New Roman" w:cs="Times New Roman"/>
          <w:sz w:val="20"/>
          <w:szCs w:val="20"/>
        </w:rPr>
        <w:t xml:space="preserve">, заключаемое 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</w:t>
      </w:r>
      <w:r w:rsid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ом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 xml:space="preserve"> РФ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с кредитной организацией;</w:t>
      </w:r>
    </w:p>
    <w:p w14:paraId="2C89ADA4" w14:textId="4BB4678E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 xml:space="preserve">Требования </w:t>
      </w:r>
      <w:r w:rsidRPr="00F84FE0">
        <w:rPr>
          <w:rFonts w:ascii="Times New Roman" w:hAnsi="Times New Roman" w:cs="Times New Roman"/>
          <w:sz w:val="20"/>
          <w:szCs w:val="20"/>
        </w:rPr>
        <w:t>- требования к кредитным организациям, в которых могут размещаться средства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федерального бюджета, установленные Постановлением Правительства Российской Федерации от 24 декабря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2011 г. </w:t>
      </w:r>
      <w:r w:rsidR="00910775">
        <w:rPr>
          <w:rFonts w:ascii="Times New Roman" w:hAnsi="Times New Roman" w:cs="Times New Roman"/>
          <w:sz w:val="20"/>
          <w:szCs w:val="20"/>
        </w:rPr>
        <w:t xml:space="preserve">№ </w:t>
      </w:r>
      <w:r w:rsidRPr="00F84FE0">
        <w:rPr>
          <w:rFonts w:ascii="Times New Roman" w:hAnsi="Times New Roman" w:cs="Times New Roman"/>
          <w:sz w:val="20"/>
          <w:szCs w:val="20"/>
        </w:rPr>
        <w:t xml:space="preserve">1121 </w:t>
      </w:r>
      <w:r w:rsidR="00ED6105">
        <w:rPr>
          <w:rFonts w:ascii="Times New Roman" w:hAnsi="Times New Roman" w:cs="Times New Roman"/>
          <w:sz w:val="20"/>
          <w:szCs w:val="20"/>
        </w:rPr>
        <w:t>«</w:t>
      </w:r>
      <w:r w:rsidRPr="00F84FE0">
        <w:rPr>
          <w:rFonts w:ascii="Times New Roman" w:hAnsi="Times New Roman" w:cs="Times New Roman"/>
          <w:sz w:val="20"/>
          <w:szCs w:val="20"/>
        </w:rPr>
        <w:t>О порядке размещения средств федерального бюджета на банковских депозитах</w:t>
      </w:r>
      <w:r w:rsidR="00ED6105">
        <w:rPr>
          <w:rFonts w:ascii="Times New Roman" w:hAnsi="Times New Roman" w:cs="Times New Roman"/>
          <w:sz w:val="20"/>
          <w:szCs w:val="20"/>
        </w:rPr>
        <w:t>»</w:t>
      </w:r>
      <w:r w:rsidRPr="00F84FE0">
        <w:rPr>
          <w:rFonts w:ascii="Times New Roman" w:hAnsi="Times New Roman" w:cs="Times New Roman"/>
          <w:sz w:val="20"/>
          <w:szCs w:val="20"/>
        </w:rPr>
        <w:t>;</w:t>
      </w:r>
    </w:p>
    <w:p w14:paraId="38D74512" w14:textId="085344D3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>Вкладчик</w:t>
      </w:r>
      <w:r w:rsidR="00520E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2AC2">
        <w:rPr>
          <w:rFonts w:ascii="Times New Roman" w:hAnsi="Times New Roman" w:cs="Times New Roman"/>
          <w:b/>
          <w:bCs/>
          <w:sz w:val="20"/>
          <w:szCs w:val="20"/>
        </w:rPr>
        <w:t>(Инициатор</w:t>
      </w:r>
      <w:r w:rsidR="00C23571">
        <w:rPr>
          <w:rFonts w:ascii="Times New Roman" w:hAnsi="Times New Roman" w:cs="Times New Roman"/>
          <w:b/>
          <w:bCs/>
          <w:sz w:val="20"/>
          <w:szCs w:val="20"/>
        </w:rPr>
        <w:t xml:space="preserve"> торгов</w:t>
      </w:r>
      <w:r w:rsidR="00152AC2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 РФ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- финансовый орган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F84FE0">
        <w:rPr>
          <w:rFonts w:ascii="Times New Roman" w:hAnsi="Times New Roman" w:cs="Times New Roman"/>
          <w:sz w:val="20"/>
          <w:szCs w:val="20"/>
        </w:rPr>
        <w:t>,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уполномоченный от имени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на осуществление действий по размещению средств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на банковские депозиты в соответствии с Положением;</w:t>
      </w:r>
    </w:p>
    <w:p w14:paraId="35818ADF" w14:textId="77777777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 xml:space="preserve">Биржа </w:t>
      </w:r>
      <w:r w:rsidRPr="00F84FE0">
        <w:rPr>
          <w:rFonts w:ascii="Times New Roman" w:hAnsi="Times New Roman" w:cs="Times New Roman"/>
          <w:sz w:val="20"/>
          <w:szCs w:val="20"/>
        </w:rPr>
        <w:t>- юридическое лицо, осуществляющее в соответствии с законодательством Российской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Федерации деятельность по организации торгов ценными бумагами и/или иными финансовыми активами;</w:t>
      </w:r>
    </w:p>
    <w:p w14:paraId="45B963DB" w14:textId="130EC7AB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5EF">
        <w:rPr>
          <w:rFonts w:ascii="Times New Roman" w:hAnsi="Times New Roman" w:cs="Times New Roman"/>
          <w:b/>
          <w:bCs/>
          <w:sz w:val="20"/>
          <w:szCs w:val="20"/>
        </w:rPr>
        <w:t>Депозитные торги</w:t>
      </w:r>
      <w:r w:rsidRPr="00F84FE0">
        <w:rPr>
          <w:rFonts w:ascii="Times New Roman" w:hAnsi="Times New Roman" w:cs="Times New Roman"/>
          <w:b/>
          <w:bCs/>
          <w:sz w:val="20"/>
          <w:szCs w:val="20"/>
        </w:rPr>
        <w:t>/Депозитные аукционы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совокупность проводимых в системе электронных торгов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Биржи процедур по размещению Вкладчиком средств бюджета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на </w:t>
      </w:r>
      <w:r w:rsidR="00520E79">
        <w:rPr>
          <w:rFonts w:ascii="Times New Roman" w:hAnsi="Times New Roman" w:cs="Times New Roman"/>
          <w:sz w:val="20"/>
          <w:szCs w:val="20"/>
        </w:rPr>
        <w:t>б</w:t>
      </w:r>
      <w:r w:rsidRPr="00F84FE0">
        <w:rPr>
          <w:rFonts w:ascii="Times New Roman" w:hAnsi="Times New Roman" w:cs="Times New Roman"/>
          <w:sz w:val="20"/>
          <w:szCs w:val="20"/>
        </w:rPr>
        <w:t>анковские депозиты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в Уполномоченных банках и заключению Договоров банковского депозита в соответствии с Положением;</w:t>
      </w:r>
    </w:p>
    <w:p w14:paraId="7438900A" w14:textId="390EA797" w:rsidR="002B3744" w:rsidRPr="00DA448E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>Договор банковского депозита/депозитный договор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договор между Вкладчиком и Уполномоченным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банком о размещении Вкладчиком средств бюджета </w:t>
      </w:r>
      <w:r w:rsidR="00A508A6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A508A6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на </w:t>
      </w:r>
      <w:r w:rsidR="00520E79">
        <w:rPr>
          <w:rFonts w:ascii="Times New Roman" w:hAnsi="Times New Roman" w:cs="Times New Roman"/>
          <w:sz w:val="20"/>
          <w:szCs w:val="20"/>
        </w:rPr>
        <w:t>б</w:t>
      </w:r>
      <w:r w:rsidRPr="00F84FE0">
        <w:rPr>
          <w:rFonts w:ascii="Times New Roman" w:hAnsi="Times New Roman" w:cs="Times New Roman"/>
          <w:sz w:val="20"/>
          <w:szCs w:val="20"/>
        </w:rPr>
        <w:t>анковский депозит в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Уполномоченном банке, заключаемый в рамках Генерального депозитного соглашения по </w:t>
      </w:r>
      <w:r w:rsidRPr="00520E79">
        <w:rPr>
          <w:rFonts w:ascii="Times New Roman" w:hAnsi="Times New Roman" w:cs="Times New Roman"/>
          <w:sz w:val="20"/>
          <w:szCs w:val="20"/>
        </w:rPr>
        <w:t>итогу депозитных</w:t>
      </w:r>
      <w:r w:rsidR="00F84FE0" w:rsidRPr="00520E79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торгов;</w:t>
      </w:r>
    </w:p>
    <w:p w14:paraId="38FAB46A" w14:textId="77777777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>Лимит размещения средств</w:t>
      </w:r>
      <w:r w:rsidRPr="00F84FE0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на банковских депозитах/Лимит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размещения средств бюджета/Лимит - максимальный суммарный объем денежных средств, разрешенный к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размещению на банковские депозиты в Уполномоченном банке в пределах установленного срока;</w:t>
      </w:r>
    </w:p>
    <w:p w14:paraId="04E805D3" w14:textId="6BD41EE4" w:rsidR="002B3744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b/>
          <w:bCs/>
          <w:sz w:val="20"/>
          <w:szCs w:val="20"/>
        </w:rPr>
        <w:t>Спецификация депозитного договора/Спецификация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документ, содержащий существенные условия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Договора банковского депозита и утверждаемый Биржей в целях проведения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Депозитных аукционов</w:t>
      </w:r>
      <w:r w:rsidR="00A3602E">
        <w:rPr>
          <w:rFonts w:ascii="Times New Roman" w:hAnsi="Times New Roman" w:cs="Times New Roman"/>
          <w:sz w:val="20"/>
          <w:szCs w:val="20"/>
        </w:rPr>
        <w:t xml:space="preserve">, </w:t>
      </w:r>
      <w:r w:rsidRPr="00F84FE0">
        <w:rPr>
          <w:rFonts w:ascii="Times New Roman" w:hAnsi="Times New Roman" w:cs="Times New Roman"/>
          <w:sz w:val="20"/>
          <w:szCs w:val="20"/>
        </w:rPr>
        <w:t>в соответствии с Положением;</w:t>
      </w:r>
    </w:p>
    <w:p w14:paraId="543435C9" w14:textId="77777777" w:rsidR="002B3744" w:rsidRPr="00DA5ECA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ECA">
        <w:rPr>
          <w:rFonts w:ascii="Times New Roman" w:hAnsi="Times New Roman" w:cs="Times New Roman"/>
          <w:b/>
          <w:bCs/>
          <w:sz w:val="20"/>
          <w:szCs w:val="20"/>
        </w:rPr>
        <w:t>Обращение</w:t>
      </w:r>
      <w:r w:rsidRPr="00DA5ECA">
        <w:rPr>
          <w:rFonts w:ascii="Times New Roman" w:hAnsi="Times New Roman" w:cs="Times New Roman"/>
          <w:sz w:val="20"/>
          <w:szCs w:val="20"/>
        </w:rPr>
        <w:t xml:space="preserve"> - письменное намерение кредитной организации заключить Генеральное депозитное</w:t>
      </w:r>
      <w:r w:rsidR="00DA5ECA">
        <w:rPr>
          <w:rFonts w:ascii="Times New Roman" w:hAnsi="Times New Roman" w:cs="Times New Roman"/>
          <w:sz w:val="20"/>
          <w:szCs w:val="20"/>
        </w:rPr>
        <w:t xml:space="preserve"> </w:t>
      </w:r>
      <w:r w:rsidRPr="00DA5ECA">
        <w:rPr>
          <w:rFonts w:ascii="Times New Roman" w:hAnsi="Times New Roman" w:cs="Times New Roman"/>
          <w:sz w:val="20"/>
          <w:szCs w:val="20"/>
        </w:rPr>
        <w:t>соглашение;</w:t>
      </w:r>
    </w:p>
    <w:p w14:paraId="72003A75" w14:textId="043B319C" w:rsidR="002B3744" w:rsidRPr="00DA448E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ECA">
        <w:rPr>
          <w:rFonts w:ascii="Times New Roman" w:hAnsi="Times New Roman" w:cs="Times New Roman"/>
          <w:b/>
          <w:bCs/>
          <w:sz w:val="20"/>
          <w:szCs w:val="20"/>
        </w:rPr>
        <w:t>Нормативные документы</w:t>
      </w:r>
      <w:r w:rsidRPr="00DA5ECA">
        <w:rPr>
          <w:rFonts w:ascii="Times New Roman" w:hAnsi="Times New Roman" w:cs="Times New Roman"/>
          <w:sz w:val="20"/>
          <w:szCs w:val="20"/>
        </w:rPr>
        <w:t xml:space="preserve"> - </w:t>
      </w:r>
      <w:r w:rsidRPr="00ED6105">
        <w:rPr>
          <w:rFonts w:ascii="Times New Roman" w:hAnsi="Times New Roman" w:cs="Times New Roman"/>
          <w:sz w:val="20"/>
          <w:szCs w:val="20"/>
        </w:rPr>
        <w:t xml:space="preserve">Правила </w:t>
      </w:r>
      <w:r w:rsidR="001A4798" w:rsidRPr="00ED6105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ED6105">
        <w:rPr>
          <w:rFonts w:ascii="Times New Roman" w:hAnsi="Times New Roman" w:cs="Times New Roman"/>
          <w:sz w:val="20"/>
          <w:szCs w:val="20"/>
        </w:rPr>
        <w:t xml:space="preserve">организованных торгов </w:t>
      </w:r>
      <w:r w:rsidR="001A4798" w:rsidRPr="00ED6105">
        <w:rPr>
          <w:rFonts w:ascii="Times New Roman" w:hAnsi="Times New Roman" w:cs="Times New Roman"/>
          <w:sz w:val="20"/>
          <w:szCs w:val="20"/>
        </w:rPr>
        <w:t xml:space="preserve">в Секции межбанковского кредитного рынка </w:t>
      </w:r>
      <w:r w:rsidRPr="00ED6105">
        <w:rPr>
          <w:rFonts w:ascii="Times New Roman" w:hAnsi="Times New Roman" w:cs="Times New Roman"/>
          <w:sz w:val="20"/>
          <w:szCs w:val="20"/>
        </w:rPr>
        <w:t>Биржи, Правила клиринга Биржи,</w:t>
      </w:r>
      <w:r w:rsidR="00DA5ECA" w:rsidRPr="00ED6105">
        <w:rPr>
          <w:rFonts w:ascii="Times New Roman" w:hAnsi="Times New Roman" w:cs="Times New Roman"/>
          <w:sz w:val="20"/>
          <w:szCs w:val="20"/>
        </w:rPr>
        <w:t xml:space="preserve"> </w:t>
      </w:r>
      <w:r w:rsidRPr="00ED6105">
        <w:rPr>
          <w:rFonts w:ascii="Times New Roman" w:hAnsi="Times New Roman" w:cs="Times New Roman"/>
          <w:sz w:val="20"/>
          <w:szCs w:val="20"/>
        </w:rPr>
        <w:t>Регламент</w:t>
      </w:r>
      <w:r w:rsidR="00297449" w:rsidRPr="00ED6105">
        <w:rPr>
          <w:rFonts w:ascii="Times New Roman" w:hAnsi="Times New Roman" w:cs="Times New Roman"/>
          <w:sz w:val="20"/>
          <w:szCs w:val="20"/>
        </w:rPr>
        <w:t xml:space="preserve"> проведения</w:t>
      </w:r>
      <w:r w:rsidRPr="00ED6105">
        <w:rPr>
          <w:rFonts w:ascii="Times New Roman" w:hAnsi="Times New Roman" w:cs="Times New Roman"/>
          <w:sz w:val="20"/>
          <w:szCs w:val="20"/>
        </w:rPr>
        <w:t xml:space="preserve"> торгов в </w:t>
      </w:r>
      <w:r w:rsidR="00297449" w:rsidRPr="00ED6105">
        <w:rPr>
          <w:rFonts w:ascii="Times New Roman" w:hAnsi="Times New Roman" w:cs="Times New Roman"/>
          <w:sz w:val="20"/>
          <w:szCs w:val="20"/>
        </w:rPr>
        <w:t xml:space="preserve">биржевых секциях </w:t>
      </w:r>
      <w:r w:rsidR="00B37ADA">
        <w:rPr>
          <w:rFonts w:ascii="Times New Roman" w:hAnsi="Times New Roman" w:cs="Times New Roman"/>
          <w:sz w:val="20"/>
          <w:szCs w:val="20"/>
        </w:rPr>
        <w:t>Биржи</w:t>
      </w:r>
      <w:r w:rsidRPr="00ED6105">
        <w:rPr>
          <w:rFonts w:ascii="Times New Roman" w:hAnsi="Times New Roman" w:cs="Times New Roman"/>
          <w:sz w:val="20"/>
          <w:szCs w:val="20"/>
        </w:rPr>
        <w:t xml:space="preserve"> и Спецификации,</w:t>
      </w:r>
      <w:r w:rsidR="00DA5ECA" w:rsidRPr="00ED6105">
        <w:rPr>
          <w:rFonts w:ascii="Times New Roman" w:hAnsi="Times New Roman" w:cs="Times New Roman"/>
          <w:sz w:val="20"/>
          <w:szCs w:val="20"/>
        </w:rPr>
        <w:t xml:space="preserve"> </w:t>
      </w:r>
      <w:r w:rsidRPr="00ED6105">
        <w:rPr>
          <w:rFonts w:ascii="Times New Roman" w:hAnsi="Times New Roman" w:cs="Times New Roman"/>
          <w:sz w:val="20"/>
          <w:szCs w:val="20"/>
        </w:rPr>
        <w:t>утвержденные уполномоченны</w:t>
      </w:r>
      <w:r w:rsidRPr="00DA448E">
        <w:rPr>
          <w:rFonts w:ascii="Times New Roman" w:hAnsi="Times New Roman" w:cs="Times New Roman"/>
          <w:sz w:val="20"/>
          <w:szCs w:val="20"/>
        </w:rPr>
        <w:t>м органом Биржи;</w:t>
      </w:r>
    </w:p>
    <w:p w14:paraId="6C10B5E2" w14:textId="2E4B6AAA" w:rsidR="002B3744" w:rsidRPr="00DA5ECA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ECA">
        <w:rPr>
          <w:rFonts w:ascii="Times New Roman" w:hAnsi="Times New Roman" w:cs="Times New Roman"/>
          <w:b/>
          <w:bCs/>
          <w:sz w:val="20"/>
          <w:szCs w:val="20"/>
        </w:rPr>
        <w:t>Расчетный центр</w:t>
      </w:r>
      <w:r w:rsidRPr="00DA5ECA">
        <w:rPr>
          <w:rFonts w:ascii="Times New Roman" w:hAnsi="Times New Roman" w:cs="Times New Roman"/>
          <w:sz w:val="20"/>
          <w:szCs w:val="20"/>
        </w:rPr>
        <w:t xml:space="preserve"> - небанковская кредитная организация, осуществляющая расчеты по сделкам с</w:t>
      </w:r>
      <w:r w:rsidR="00DA5ECA" w:rsidRPr="00DA5ECA">
        <w:rPr>
          <w:rFonts w:ascii="Times New Roman" w:hAnsi="Times New Roman" w:cs="Times New Roman"/>
          <w:sz w:val="20"/>
          <w:szCs w:val="20"/>
        </w:rPr>
        <w:t xml:space="preserve"> </w:t>
      </w:r>
      <w:r w:rsidRPr="00DA5ECA">
        <w:rPr>
          <w:rFonts w:ascii="Times New Roman" w:hAnsi="Times New Roman" w:cs="Times New Roman"/>
          <w:sz w:val="20"/>
          <w:szCs w:val="20"/>
        </w:rPr>
        <w:t>ценными бумагами и иными финансовыми активами, обращающимися на Бирже, и осуществляющая денежные</w:t>
      </w:r>
      <w:r w:rsidR="00DA5ECA" w:rsidRPr="00DA5ECA">
        <w:rPr>
          <w:rFonts w:ascii="Times New Roman" w:hAnsi="Times New Roman" w:cs="Times New Roman"/>
          <w:sz w:val="20"/>
          <w:szCs w:val="20"/>
        </w:rPr>
        <w:t xml:space="preserve"> </w:t>
      </w:r>
      <w:r w:rsidRPr="00DA5ECA">
        <w:rPr>
          <w:rFonts w:ascii="Times New Roman" w:hAnsi="Times New Roman" w:cs="Times New Roman"/>
          <w:sz w:val="20"/>
          <w:szCs w:val="20"/>
        </w:rPr>
        <w:t xml:space="preserve">расчеты между Вкладчиком и Уполномоченными банками по итогам </w:t>
      </w:r>
      <w:r w:rsidRPr="00DA5ECA">
        <w:rPr>
          <w:rFonts w:ascii="Times New Roman" w:hAnsi="Times New Roman" w:cs="Times New Roman"/>
          <w:sz w:val="20"/>
          <w:szCs w:val="20"/>
        </w:rPr>
        <w:lastRenderedPageBreak/>
        <w:t xml:space="preserve">проведения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торгов</w:t>
      </w:r>
      <w:r w:rsidRPr="00DA5ECA">
        <w:rPr>
          <w:rFonts w:ascii="Times New Roman" w:hAnsi="Times New Roman" w:cs="Times New Roman"/>
          <w:sz w:val="20"/>
          <w:szCs w:val="20"/>
        </w:rPr>
        <w:t xml:space="preserve"> при</w:t>
      </w:r>
      <w:r w:rsidR="00DA5ECA" w:rsidRPr="00DA5ECA">
        <w:rPr>
          <w:rFonts w:ascii="Times New Roman" w:hAnsi="Times New Roman" w:cs="Times New Roman"/>
          <w:sz w:val="20"/>
          <w:szCs w:val="20"/>
        </w:rPr>
        <w:t xml:space="preserve"> </w:t>
      </w:r>
      <w:r w:rsidRPr="00DA5ECA">
        <w:rPr>
          <w:rFonts w:ascii="Times New Roman" w:hAnsi="Times New Roman" w:cs="Times New Roman"/>
          <w:sz w:val="20"/>
          <w:szCs w:val="20"/>
        </w:rPr>
        <w:t>исполнении обязательств по Договору банковского депозита и иные функции в соответствии с Положением.</w:t>
      </w:r>
    </w:p>
    <w:p w14:paraId="581E7E42" w14:textId="0EC7844E" w:rsidR="002B3744" w:rsidRPr="003C7569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7569">
        <w:rPr>
          <w:rFonts w:ascii="Times New Roman" w:hAnsi="Times New Roman" w:cs="Times New Roman"/>
          <w:sz w:val="20"/>
          <w:szCs w:val="20"/>
        </w:rPr>
        <w:t>Настоящее Положение разработано в соответствии с требованиями постановления Правительства</w:t>
      </w:r>
      <w:r w:rsidR="003C7569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="00FC15FB" w:rsidRPr="003C7569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3C7569">
        <w:rPr>
          <w:rFonts w:ascii="Times New Roman" w:hAnsi="Times New Roman" w:cs="Times New Roman"/>
          <w:sz w:val="20"/>
          <w:szCs w:val="20"/>
        </w:rPr>
        <w:t xml:space="preserve"> от </w:t>
      </w:r>
      <w:r w:rsidR="00FC15FB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 _______ ______</w:t>
      </w:r>
      <w:r w:rsidRPr="003C7569">
        <w:rPr>
          <w:rFonts w:ascii="Times New Roman" w:hAnsi="Times New Roman" w:cs="Times New Roman"/>
          <w:sz w:val="20"/>
          <w:szCs w:val="20"/>
        </w:rPr>
        <w:t xml:space="preserve"> г. </w:t>
      </w:r>
      <w:r w:rsidR="00CE1416">
        <w:rPr>
          <w:rFonts w:ascii="Times New Roman" w:hAnsi="Times New Roman" w:cs="Times New Roman"/>
          <w:sz w:val="20"/>
          <w:szCs w:val="20"/>
        </w:rPr>
        <w:t>№</w:t>
      </w:r>
      <w:r w:rsidR="00FC15FB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="00ED6105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«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Об утверждении Порядка размещения средств бюджета </w:t>
      </w:r>
      <w:r w:rsidR="00FC15FB" w:rsidRPr="00DA448E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  <w:shd w:val="clear" w:color="auto" w:fill="D0CECE" w:themeFill="background2" w:themeFillShade="E6"/>
        </w:rPr>
        <w:t>Субъекта РФ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на</w:t>
      </w:r>
      <w:r w:rsidR="00A273DF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банковские депозиты</w:t>
      </w:r>
      <w:r w:rsidR="00ED6105">
        <w:rPr>
          <w:rFonts w:ascii="Times New Roman" w:hAnsi="Times New Roman" w:cs="Times New Roman"/>
          <w:sz w:val="20"/>
          <w:szCs w:val="20"/>
        </w:rPr>
        <w:t>»</w:t>
      </w:r>
      <w:r w:rsidRPr="003C7569">
        <w:rPr>
          <w:rFonts w:ascii="Times New Roman" w:hAnsi="Times New Roman" w:cs="Times New Roman"/>
          <w:sz w:val="20"/>
          <w:szCs w:val="20"/>
        </w:rPr>
        <w:t xml:space="preserve"> и устанавливает условия, порядок заключения и расторжения Генерального депозитного</w:t>
      </w:r>
      <w:r w:rsidR="00A273DF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 xml:space="preserve">соглашения, порядок расчета для кредитной организации лимитов размещения средств бюджета </w:t>
      </w:r>
      <w:r w:rsidR="00A508A6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3C7569">
        <w:rPr>
          <w:rFonts w:ascii="Times New Roman" w:hAnsi="Times New Roman" w:cs="Times New Roman"/>
          <w:sz w:val="20"/>
          <w:szCs w:val="20"/>
        </w:rPr>
        <w:t xml:space="preserve"> на банковских депозитах, порядок заключения депозитного договора между кредитной организацией и</w:t>
      </w:r>
      <w:r w:rsidR="00A273DF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 xml:space="preserve">Вкладчиком на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торгах</w:t>
      </w:r>
      <w:r w:rsidRPr="003C7569">
        <w:rPr>
          <w:rFonts w:ascii="Times New Roman" w:hAnsi="Times New Roman" w:cs="Times New Roman"/>
          <w:sz w:val="20"/>
          <w:szCs w:val="20"/>
        </w:rPr>
        <w:t xml:space="preserve"> организатора торговли и проведения по ним расчетов.</w:t>
      </w:r>
    </w:p>
    <w:p w14:paraId="24DE9E31" w14:textId="44DC4021" w:rsidR="002B3744" w:rsidRPr="00FC15FB" w:rsidRDefault="002B3744" w:rsidP="00F84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5FB">
        <w:rPr>
          <w:rFonts w:ascii="Times New Roman" w:hAnsi="Times New Roman" w:cs="Times New Roman"/>
          <w:sz w:val="20"/>
          <w:szCs w:val="20"/>
        </w:rPr>
        <w:t xml:space="preserve">Размещение средств бюджета </w:t>
      </w:r>
      <w:r w:rsidR="00FC15FB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C15FB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C15FB">
        <w:rPr>
          <w:rFonts w:ascii="Times New Roman" w:hAnsi="Times New Roman" w:cs="Times New Roman"/>
          <w:sz w:val="20"/>
          <w:szCs w:val="20"/>
        </w:rPr>
        <w:t>на банковских депозитах осуществляется</w:t>
      </w:r>
      <w:r w:rsidR="00FC15FB">
        <w:rPr>
          <w:rFonts w:ascii="Times New Roman" w:hAnsi="Times New Roman" w:cs="Times New Roman"/>
          <w:sz w:val="20"/>
          <w:szCs w:val="20"/>
        </w:rPr>
        <w:t xml:space="preserve"> </w:t>
      </w:r>
      <w:r w:rsidR="00FC15FB" w:rsidRPr="00FC15FB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D9D9D9" w:themeFill="background1" w:themeFillShade="D9"/>
        </w:rPr>
        <w:t>Наименование органа</w:t>
      </w:r>
      <w:r w:rsidR="00FC15FB" w:rsidRPr="00FC15F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FC15FB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FC15FB">
        <w:rPr>
          <w:rFonts w:ascii="Times New Roman" w:hAnsi="Times New Roman" w:cs="Times New Roman"/>
          <w:sz w:val="20"/>
          <w:szCs w:val="20"/>
        </w:rPr>
        <w:t xml:space="preserve"> в Уполномоченных банках путем заключения депозитных</w:t>
      </w:r>
      <w:r w:rsidR="00FC15FB">
        <w:rPr>
          <w:rFonts w:ascii="Times New Roman" w:hAnsi="Times New Roman" w:cs="Times New Roman"/>
          <w:sz w:val="20"/>
          <w:szCs w:val="20"/>
        </w:rPr>
        <w:t xml:space="preserve"> </w:t>
      </w:r>
      <w:r w:rsidRPr="00FC15FB">
        <w:rPr>
          <w:rFonts w:ascii="Times New Roman" w:hAnsi="Times New Roman" w:cs="Times New Roman"/>
          <w:sz w:val="20"/>
          <w:szCs w:val="20"/>
        </w:rPr>
        <w:t xml:space="preserve">договоров, на организованных электронных торгах, проводимых Биржей в </w:t>
      </w:r>
      <w:r w:rsidR="00CE1416">
        <w:rPr>
          <w:rFonts w:ascii="Times New Roman" w:hAnsi="Times New Roman" w:cs="Times New Roman"/>
          <w:sz w:val="20"/>
          <w:szCs w:val="20"/>
        </w:rPr>
        <w:t>С</w:t>
      </w:r>
      <w:r w:rsidRPr="00FC15FB">
        <w:rPr>
          <w:rFonts w:ascii="Times New Roman" w:hAnsi="Times New Roman" w:cs="Times New Roman"/>
          <w:sz w:val="20"/>
          <w:szCs w:val="20"/>
        </w:rPr>
        <w:t>екции межбанковского кредитного</w:t>
      </w:r>
      <w:r w:rsidR="00FC15FB" w:rsidRPr="00FC15FB">
        <w:rPr>
          <w:rFonts w:ascii="Times New Roman" w:hAnsi="Times New Roman" w:cs="Times New Roman"/>
          <w:sz w:val="20"/>
          <w:szCs w:val="20"/>
        </w:rPr>
        <w:t xml:space="preserve"> </w:t>
      </w:r>
      <w:r w:rsidRPr="00FC15FB">
        <w:rPr>
          <w:rFonts w:ascii="Times New Roman" w:hAnsi="Times New Roman" w:cs="Times New Roman"/>
          <w:sz w:val="20"/>
          <w:szCs w:val="20"/>
        </w:rPr>
        <w:t>рынка.</w:t>
      </w:r>
    </w:p>
    <w:p w14:paraId="0B678D14" w14:textId="2FCDA78E" w:rsidR="002B3744" w:rsidRPr="00FC15FB" w:rsidRDefault="002B3744" w:rsidP="00F84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5FB">
        <w:rPr>
          <w:rFonts w:ascii="Times New Roman" w:hAnsi="Times New Roman" w:cs="Times New Roman"/>
          <w:sz w:val="20"/>
          <w:szCs w:val="20"/>
        </w:rPr>
        <w:t>Генеральные депозитные соглашения заключаются с кредитными организациями, соответствующими</w:t>
      </w:r>
      <w:r w:rsidR="00FC15FB">
        <w:rPr>
          <w:rFonts w:ascii="Times New Roman" w:hAnsi="Times New Roman" w:cs="Times New Roman"/>
          <w:sz w:val="20"/>
          <w:szCs w:val="20"/>
        </w:rPr>
        <w:t xml:space="preserve"> </w:t>
      </w:r>
      <w:r w:rsidRPr="00FC15FB">
        <w:rPr>
          <w:rFonts w:ascii="Times New Roman" w:hAnsi="Times New Roman" w:cs="Times New Roman"/>
          <w:sz w:val="20"/>
          <w:szCs w:val="20"/>
        </w:rPr>
        <w:t xml:space="preserve">установленным Постановлением Правительства Российской Федерации </w:t>
      </w:r>
      <w:r w:rsidRPr="00DA448E">
        <w:rPr>
          <w:rFonts w:ascii="Times New Roman" w:hAnsi="Times New Roman" w:cs="Times New Roman"/>
          <w:sz w:val="20"/>
          <w:szCs w:val="20"/>
        </w:rPr>
        <w:t xml:space="preserve">от 24 декабря 2011 г. </w:t>
      </w:r>
      <w:r w:rsidR="00CE1416" w:rsidRPr="00DA448E">
        <w:rPr>
          <w:rFonts w:ascii="Times New Roman" w:hAnsi="Times New Roman" w:cs="Times New Roman"/>
          <w:sz w:val="20"/>
          <w:szCs w:val="20"/>
        </w:rPr>
        <w:t xml:space="preserve">№ </w:t>
      </w:r>
      <w:r w:rsidRPr="00DA448E">
        <w:rPr>
          <w:rFonts w:ascii="Times New Roman" w:hAnsi="Times New Roman" w:cs="Times New Roman"/>
          <w:sz w:val="20"/>
          <w:szCs w:val="20"/>
        </w:rPr>
        <w:t xml:space="preserve">1121 </w:t>
      </w:r>
      <w:r w:rsidR="00ED6105">
        <w:rPr>
          <w:rFonts w:ascii="Times New Roman" w:hAnsi="Times New Roman" w:cs="Times New Roman"/>
          <w:sz w:val="20"/>
          <w:szCs w:val="20"/>
        </w:rPr>
        <w:t>«</w:t>
      </w:r>
      <w:r w:rsidRPr="00DA448E">
        <w:rPr>
          <w:rFonts w:ascii="Times New Roman" w:hAnsi="Times New Roman" w:cs="Times New Roman"/>
          <w:sz w:val="20"/>
          <w:szCs w:val="20"/>
        </w:rPr>
        <w:t>О порядке</w:t>
      </w:r>
      <w:r w:rsidR="00FC15FB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размещения средств федерального бюджета на банковс</w:t>
      </w:r>
      <w:r w:rsidRPr="00FC15FB">
        <w:rPr>
          <w:rFonts w:ascii="Times New Roman" w:hAnsi="Times New Roman" w:cs="Times New Roman"/>
          <w:sz w:val="20"/>
          <w:szCs w:val="20"/>
        </w:rPr>
        <w:t>ких депозитах</w:t>
      </w:r>
      <w:r w:rsidR="00ED6105">
        <w:rPr>
          <w:rFonts w:ascii="Times New Roman" w:hAnsi="Times New Roman" w:cs="Times New Roman"/>
          <w:sz w:val="20"/>
          <w:szCs w:val="20"/>
        </w:rPr>
        <w:t>»</w:t>
      </w:r>
      <w:r w:rsidRPr="00FC15FB">
        <w:rPr>
          <w:rFonts w:ascii="Times New Roman" w:hAnsi="Times New Roman" w:cs="Times New Roman"/>
          <w:sz w:val="20"/>
          <w:szCs w:val="20"/>
        </w:rPr>
        <w:t xml:space="preserve"> Требованиям к кредитным</w:t>
      </w:r>
      <w:r w:rsidR="00FC15FB">
        <w:rPr>
          <w:rFonts w:ascii="Times New Roman" w:hAnsi="Times New Roman" w:cs="Times New Roman"/>
          <w:sz w:val="20"/>
          <w:szCs w:val="20"/>
        </w:rPr>
        <w:t xml:space="preserve"> </w:t>
      </w:r>
      <w:r w:rsidRPr="00FC15FB">
        <w:rPr>
          <w:rFonts w:ascii="Times New Roman" w:hAnsi="Times New Roman" w:cs="Times New Roman"/>
          <w:sz w:val="20"/>
          <w:szCs w:val="20"/>
        </w:rPr>
        <w:t>организациям, в которых могут размещаться средства федерального бюджета.</w:t>
      </w:r>
    </w:p>
    <w:p w14:paraId="5FB25E0E" w14:textId="3C3FB501" w:rsidR="002B3744" w:rsidRPr="00274605" w:rsidRDefault="002B3744" w:rsidP="00F84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Процедура заключения депозитного договора и исполнения обязательств по договору (в том числе</w:t>
      </w:r>
      <w:r w:rsidR="00823D6E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 xml:space="preserve">ответственность сторон за неисполнение обязательств) регулируется </w:t>
      </w:r>
      <w:r w:rsidRPr="00DA448E">
        <w:rPr>
          <w:rFonts w:ascii="Times New Roman" w:hAnsi="Times New Roman" w:cs="Times New Roman"/>
          <w:sz w:val="20"/>
          <w:szCs w:val="20"/>
        </w:rPr>
        <w:t xml:space="preserve">Правилами </w:t>
      </w:r>
      <w:r w:rsidR="001A4798" w:rsidRPr="00DA448E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DA448E">
        <w:rPr>
          <w:rFonts w:ascii="Times New Roman" w:hAnsi="Times New Roman" w:cs="Times New Roman"/>
          <w:sz w:val="20"/>
          <w:szCs w:val="20"/>
        </w:rPr>
        <w:t xml:space="preserve">организованных торгов </w:t>
      </w:r>
      <w:r w:rsidR="001A4798" w:rsidRPr="00DA448E">
        <w:rPr>
          <w:rFonts w:ascii="Times New Roman" w:hAnsi="Times New Roman" w:cs="Times New Roman"/>
          <w:sz w:val="18"/>
          <w:szCs w:val="18"/>
        </w:rPr>
        <w:t xml:space="preserve">в Секции межбанковского кредитного рынка </w:t>
      </w:r>
      <w:r w:rsidRPr="00DA448E">
        <w:rPr>
          <w:rFonts w:ascii="Times New Roman" w:hAnsi="Times New Roman" w:cs="Times New Roman"/>
          <w:sz w:val="20"/>
          <w:szCs w:val="20"/>
        </w:rPr>
        <w:t>Биржи,</w:t>
      </w:r>
      <w:r w:rsidR="00FC15FB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 xml:space="preserve">Правилами клиринга Биржи, Регламентом торгов в </w:t>
      </w:r>
      <w:r w:rsidR="00297449" w:rsidRPr="00DA448E">
        <w:rPr>
          <w:rFonts w:ascii="Times New Roman" w:hAnsi="Times New Roman" w:cs="Times New Roman"/>
          <w:sz w:val="20"/>
          <w:szCs w:val="20"/>
        </w:rPr>
        <w:t xml:space="preserve">биржевых секциях АО СПВБ </w:t>
      </w:r>
      <w:r w:rsidRPr="00DA448E">
        <w:rPr>
          <w:rFonts w:ascii="Times New Roman" w:hAnsi="Times New Roman" w:cs="Times New Roman"/>
          <w:sz w:val="20"/>
          <w:szCs w:val="20"/>
        </w:rPr>
        <w:t>и</w:t>
      </w:r>
      <w:r w:rsidR="00823D6E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Спецификациями</w:t>
      </w:r>
      <w:r w:rsidRPr="00274605">
        <w:rPr>
          <w:rFonts w:ascii="Times New Roman" w:hAnsi="Times New Roman" w:cs="Times New Roman"/>
          <w:sz w:val="20"/>
          <w:szCs w:val="20"/>
        </w:rPr>
        <w:t>, утвержденными уполномоченным органом Биржи</w:t>
      </w:r>
      <w:r w:rsidR="00052EDA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="00052EDA" w:rsidRPr="00FC15FB">
        <w:rPr>
          <w:rFonts w:ascii="Times New Roman" w:hAnsi="Times New Roman" w:cs="Times New Roman"/>
          <w:sz w:val="20"/>
          <w:szCs w:val="20"/>
        </w:rPr>
        <w:t>Генеральны</w:t>
      </w:r>
      <w:r w:rsidR="00052EDA">
        <w:rPr>
          <w:rFonts w:ascii="Times New Roman" w:hAnsi="Times New Roman" w:cs="Times New Roman"/>
          <w:sz w:val="20"/>
          <w:szCs w:val="20"/>
        </w:rPr>
        <w:t>ми</w:t>
      </w:r>
      <w:r w:rsidR="00052EDA" w:rsidRPr="00FC15FB">
        <w:rPr>
          <w:rFonts w:ascii="Times New Roman" w:hAnsi="Times New Roman" w:cs="Times New Roman"/>
          <w:sz w:val="20"/>
          <w:szCs w:val="20"/>
        </w:rPr>
        <w:t xml:space="preserve"> депозитны</w:t>
      </w:r>
      <w:r w:rsidR="00052EDA">
        <w:rPr>
          <w:rFonts w:ascii="Times New Roman" w:hAnsi="Times New Roman" w:cs="Times New Roman"/>
          <w:sz w:val="20"/>
          <w:szCs w:val="20"/>
        </w:rPr>
        <w:t>ми</w:t>
      </w:r>
      <w:r w:rsidR="00052EDA" w:rsidRPr="00FC15FB">
        <w:rPr>
          <w:rFonts w:ascii="Times New Roman" w:hAnsi="Times New Roman" w:cs="Times New Roman"/>
          <w:sz w:val="20"/>
          <w:szCs w:val="20"/>
        </w:rPr>
        <w:t xml:space="preserve"> соглашения</w:t>
      </w:r>
      <w:r w:rsidR="00052EDA">
        <w:rPr>
          <w:rFonts w:ascii="Times New Roman" w:hAnsi="Times New Roman" w:cs="Times New Roman"/>
          <w:sz w:val="20"/>
          <w:szCs w:val="20"/>
        </w:rPr>
        <w:t>ми</w:t>
      </w:r>
      <w:r w:rsidR="00052EDA" w:rsidRPr="00FC15FB">
        <w:rPr>
          <w:rFonts w:ascii="Times New Roman" w:hAnsi="Times New Roman" w:cs="Times New Roman"/>
          <w:sz w:val="20"/>
          <w:szCs w:val="20"/>
        </w:rPr>
        <w:t xml:space="preserve"> заключ</w:t>
      </w:r>
      <w:r w:rsidR="00052EDA">
        <w:rPr>
          <w:rFonts w:ascii="Times New Roman" w:hAnsi="Times New Roman" w:cs="Times New Roman"/>
          <w:sz w:val="20"/>
          <w:szCs w:val="20"/>
        </w:rPr>
        <w:t>енными</w:t>
      </w:r>
      <w:r w:rsidR="00052EDA" w:rsidRPr="00FC15FB">
        <w:rPr>
          <w:rFonts w:ascii="Times New Roman" w:hAnsi="Times New Roman" w:cs="Times New Roman"/>
          <w:sz w:val="20"/>
          <w:szCs w:val="20"/>
        </w:rPr>
        <w:t xml:space="preserve"> с кредитными организациями</w:t>
      </w:r>
      <w:r w:rsidR="00052EDA">
        <w:rPr>
          <w:rFonts w:ascii="Times New Roman" w:hAnsi="Times New Roman" w:cs="Times New Roman"/>
          <w:sz w:val="20"/>
          <w:szCs w:val="20"/>
        </w:rPr>
        <w:t>.</w:t>
      </w:r>
      <w:r w:rsidRPr="002746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CF2536" w14:textId="7EACC86E" w:rsidR="002B3744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Проведение расчетов по депозитным договорам осуществляется с использованием счетов, открытых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A3602E">
        <w:rPr>
          <w:rFonts w:ascii="Times New Roman" w:hAnsi="Times New Roman" w:cs="Times New Roman"/>
          <w:color w:val="000000" w:themeColor="text1"/>
          <w:sz w:val="20"/>
          <w:szCs w:val="20"/>
        </w:rPr>
        <w:t>для учета средств Вкладчика и Уполномоченных банков в Расчетном центре Биржи</w:t>
      </w:r>
      <w:r w:rsidR="00274605" w:rsidRPr="00A360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602E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Правилами клиринга Биржи и настоящим Положением.</w:t>
      </w:r>
    </w:p>
    <w:p w14:paraId="1DD37890" w14:textId="77777777" w:rsidR="00274605" w:rsidRPr="00274605" w:rsidRDefault="00274605" w:rsidP="0027460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C4EE06" w14:textId="77777777" w:rsidR="002B3744" w:rsidRPr="00716523" w:rsidRDefault="002B3744" w:rsidP="00F84F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716523">
        <w:rPr>
          <w:rStyle w:val="a3"/>
          <w:rFonts w:ascii="Times New Roman" w:hAnsi="Times New Roman" w:cs="Times New Roman"/>
        </w:rPr>
        <w:t>Подготовка и представление Обращения</w:t>
      </w:r>
      <w:r w:rsidR="00274605" w:rsidRPr="00716523">
        <w:rPr>
          <w:rStyle w:val="a3"/>
          <w:rFonts w:ascii="Times New Roman" w:hAnsi="Times New Roman" w:cs="Times New Roman"/>
        </w:rPr>
        <w:t xml:space="preserve"> </w:t>
      </w:r>
      <w:r w:rsidRPr="00716523">
        <w:rPr>
          <w:rStyle w:val="a3"/>
          <w:rFonts w:ascii="Times New Roman" w:hAnsi="Times New Roman" w:cs="Times New Roman"/>
        </w:rPr>
        <w:t>о заключении генерального депозитного соглашения</w:t>
      </w:r>
    </w:p>
    <w:p w14:paraId="21EC417C" w14:textId="730FB24A" w:rsidR="002B3744" w:rsidRPr="00274605" w:rsidRDefault="002B3744" w:rsidP="00F84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Кредитная организация, соответствующая Требованиям и намеренная привлекать средства бюджета</w:t>
      </w:r>
      <w:r w:rsidR="00274605">
        <w:rPr>
          <w:rFonts w:ascii="Times New Roman" w:hAnsi="Times New Roman" w:cs="Times New Roman"/>
          <w:sz w:val="20"/>
          <w:szCs w:val="20"/>
        </w:rPr>
        <w:t xml:space="preserve"> </w:t>
      </w:r>
      <w:r w:rsidR="00274605" w:rsidRPr="0027460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на банковские депозиты, представляет Вкладчику письменное Обращение по форме</w:t>
      </w:r>
      <w:r w:rsid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 xml:space="preserve">согласно приложению </w:t>
      </w:r>
      <w:r w:rsidR="00C52F0D">
        <w:rPr>
          <w:rFonts w:ascii="Times New Roman" w:hAnsi="Times New Roman" w:cs="Times New Roman"/>
          <w:sz w:val="20"/>
          <w:szCs w:val="20"/>
        </w:rPr>
        <w:t xml:space="preserve">№ </w:t>
      </w:r>
      <w:r w:rsidRPr="00274605">
        <w:rPr>
          <w:rFonts w:ascii="Times New Roman" w:hAnsi="Times New Roman" w:cs="Times New Roman"/>
          <w:sz w:val="20"/>
          <w:szCs w:val="20"/>
        </w:rPr>
        <w:t>1 к настоящему Положению.</w:t>
      </w:r>
    </w:p>
    <w:p w14:paraId="7F98FBB3" w14:textId="77777777" w:rsidR="002B3744" w:rsidRPr="002B3744" w:rsidRDefault="002B3744" w:rsidP="0027460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Кредитная организация прикладывает к Обращению:</w:t>
      </w:r>
    </w:p>
    <w:p w14:paraId="2AFCF113" w14:textId="77777777" w:rsidR="002B3744" w:rsidRPr="00274605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заверенную подписью руководителя и печатью кредитной организации или нотариально</w:t>
      </w:r>
      <w:r w:rsid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удостоверенную копию Генеральной лицензии на осуществление банковских операций;</w:t>
      </w:r>
    </w:p>
    <w:p w14:paraId="44B920DF" w14:textId="77777777" w:rsidR="002B3744" w:rsidRPr="00274605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выписку из Единого государственного реестра юридических лиц (далее - ЕГРЮЛ), сформированную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налоговым органом не ранее тридцати дней до даты подачи Обращения;</w:t>
      </w:r>
    </w:p>
    <w:p w14:paraId="0D2EE2FB" w14:textId="77777777" w:rsidR="002B3744" w:rsidRPr="00274605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нотариально удостоверенные копии учредительных документов кредитной организации (учредительный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договор, последняя редакция устава с изменениями);</w:t>
      </w:r>
    </w:p>
    <w:p w14:paraId="5AC67419" w14:textId="77777777" w:rsidR="002B3744" w:rsidRPr="00274605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оригинал или нотариально заверенные копии доверенностей или приказов, подтверждающих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полномочия лиц на осуществление действий от имени кредитной организации при рассмотрении вопроса о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заключении Генерального депозитного соглашения, в том числе на подписание Обращения иных документов, в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случае если Обращение или иные документы подписаны не лицом, указанным в выписке из ЕГРЮЛ,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представленной кредитной организацией;</w:t>
      </w:r>
    </w:p>
    <w:p w14:paraId="0A60D6C6" w14:textId="77777777" w:rsidR="002B3744" w:rsidRPr="00274605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справка о размере собственных средств (капитала) кредитной организации на дату обращения,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подписанная уполномоченным лицом кредитной организации и скрепленная печатью кредитной организации.</w:t>
      </w:r>
    </w:p>
    <w:p w14:paraId="401C2ECA" w14:textId="77777777" w:rsidR="002B3744" w:rsidRPr="00716523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523">
        <w:rPr>
          <w:rFonts w:ascii="Times New Roman" w:hAnsi="Times New Roman" w:cs="Times New Roman"/>
          <w:sz w:val="20"/>
          <w:szCs w:val="20"/>
        </w:rPr>
        <w:t>Обращение оформляется на фирменном бланке кредитной организации, подписывается</w:t>
      </w:r>
      <w:r w:rsidR="00716523" w:rsidRPr="00716523">
        <w:rPr>
          <w:rFonts w:ascii="Times New Roman" w:hAnsi="Times New Roman" w:cs="Times New Roman"/>
          <w:sz w:val="20"/>
          <w:szCs w:val="20"/>
        </w:rPr>
        <w:t xml:space="preserve"> </w:t>
      </w:r>
      <w:r w:rsidRPr="00716523">
        <w:rPr>
          <w:rFonts w:ascii="Times New Roman" w:hAnsi="Times New Roman" w:cs="Times New Roman"/>
          <w:sz w:val="20"/>
          <w:szCs w:val="20"/>
        </w:rPr>
        <w:t>уполномоченным лицом кредитной организации и скрепляется печатью кредитной организации.</w:t>
      </w:r>
    </w:p>
    <w:p w14:paraId="143BD274" w14:textId="77777777" w:rsidR="002B3744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523">
        <w:rPr>
          <w:rFonts w:ascii="Times New Roman" w:hAnsi="Times New Roman" w:cs="Times New Roman"/>
          <w:sz w:val="20"/>
          <w:szCs w:val="20"/>
        </w:rPr>
        <w:t>Кредитная организация направляет Обращение и комплект документов по почте</w:t>
      </w:r>
      <w:r w:rsidR="00716523" w:rsidRPr="00716523">
        <w:rPr>
          <w:rFonts w:ascii="Times New Roman" w:hAnsi="Times New Roman" w:cs="Times New Roman"/>
          <w:sz w:val="20"/>
          <w:szCs w:val="20"/>
        </w:rPr>
        <w:t xml:space="preserve"> </w:t>
      </w:r>
      <w:r w:rsidRPr="00716523">
        <w:rPr>
          <w:rFonts w:ascii="Times New Roman" w:hAnsi="Times New Roman" w:cs="Times New Roman"/>
          <w:sz w:val="20"/>
          <w:szCs w:val="20"/>
        </w:rPr>
        <w:t xml:space="preserve">или иными способами по адресу: </w:t>
      </w:r>
      <w:r w:rsidR="00716523" w:rsidRPr="00716523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D9D9D9" w:themeFill="background1" w:themeFillShade="D9"/>
        </w:rPr>
        <w:t>индекс</w:t>
      </w:r>
      <w:r w:rsidRPr="00716523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D9D9D9" w:themeFill="background1" w:themeFillShade="D9"/>
        </w:rPr>
        <w:t xml:space="preserve">, </w:t>
      </w:r>
      <w:r w:rsidR="00716523" w:rsidRPr="00716523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D9D9D9" w:themeFill="background1" w:themeFillShade="D9"/>
        </w:rPr>
        <w:t>почтовый адрес</w:t>
      </w:r>
      <w:r w:rsidRPr="00716523">
        <w:rPr>
          <w:rFonts w:ascii="Times New Roman" w:hAnsi="Times New Roman" w:cs="Times New Roman"/>
          <w:sz w:val="20"/>
          <w:szCs w:val="20"/>
        </w:rPr>
        <w:t>.</w:t>
      </w:r>
    </w:p>
    <w:p w14:paraId="5605622A" w14:textId="77777777" w:rsidR="00716523" w:rsidRPr="00716523" w:rsidRDefault="00716523" w:rsidP="0071652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3BDAD" w14:textId="77777777" w:rsidR="002B3744" w:rsidRPr="00716523" w:rsidRDefault="002B3744" w:rsidP="001A47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716523">
        <w:rPr>
          <w:rStyle w:val="a3"/>
          <w:rFonts w:ascii="Times New Roman" w:hAnsi="Times New Roman" w:cs="Times New Roman"/>
        </w:rPr>
        <w:t xml:space="preserve"> Рассмотрение Обращения, заключение</w:t>
      </w:r>
      <w:r w:rsidR="00716523" w:rsidRPr="00716523">
        <w:rPr>
          <w:rStyle w:val="a3"/>
          <w:rFonts w:ascii="Times New Roman" w:hAnsi="Times New Roman" w:cs="Times New Roman"/>
        </w:rPr>
        <w:t xml:space="preserve"> </w:t>
      </w:r>
      <w:r w:rsidRPr="00716523">
        <w:rPr>
          <w:rStyle w:val="a3"/>
          <w:rFonts w:ascii="Times New Roman" w:hAnsi="Times New Roman" w:cs="Times New Roman"/>
        </w:rPr>
        <w:t>Генерального депозитного соглашения</w:t>
      </w:r>
    </w:p>
    <w:p w14:paraId="69E05635" w14:textId="77777777" w:rsidR="00D51823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При получении Обращения Вкладчик проверяет:</w:t>
      </w:r>
    </w:p>
    <w:p w14:paraId="5E583094" w14:textId="77777777" w:rsidR="00A66E1E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23">
        <w:rPr>
          <w:rFonts w:ascii="Times New Roman" w:hAnsi="Times New Roman" w:cs="Times New Roman"/>
          <w:sz w:val="20"/>
          <w:szCs w:val="20"/>
        </w:rPr>
        <w:t>форму представленного Обращения на соответствие форме, установленной настоящим Положением;</w:t>
      </w:r>
    </w:p>
    <w:p w14:paraId="784C8B3C" w14:textId="77777777" w:rsidR="002B3744" w:rsidRPr="00A66E1E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1E">
        <w:rPr>
          <w:rFonts w:ascii="Times New Roman" w:hAnsi="Times New Roman" w:cs="Times New Roman"/>
          <w:sz w:val="20"/>
          <w:szCs w:val="20"/>
        </w:rPr>
        <w:t>наличие на Обращении подписи уполномоченного лица и оттиска печати;</w:t>
      </w:r>
    </w:p>
    <w:p w14:paraId="2B866519" w14:textId="77777777" w:rsidR="002B3744" w:rsidRPr="002B3744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наличие документов, указанных в пункте 2.2 настоящего Положения;</w:t>
      </w:r>
    </w:p>
    <w:p w14:paraId="5DE143ED" w14:textId="77777777" w:rsidR="002B3744" w:rsidRPr="00A66E1E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1E">
        <w:rPr>
          <w:rFonts w:ascii="Times New Roman" w:hAnsi="Times New Roman" w:cs="Times New Roman"/>
          <w:sz w:val="20"/>
          <w:szCs w:val="20"/>
        </w:rPr>
        <w:lastRenderedPageBreak/>
        <w:t>наличие со стороны Вкладчика к кредитной организации ограничения на рассмотрение Обращения и</w:t>
      </w:r>
      <w:r w:rsidR="00A66E1E" w:rsidRPr="00A66E1E">
        <w:rPr>
          <w:rFonts w:ascii="Times New Roman" w:hAnsi="Times New Roman" w:cs="Times New Roman"/>
          <w:sz w:val="20"/>
          <w:szCs w:val="20"/>
        </w:rPr>
        <w:t xml:space="preserve"> </w:t>
      </w:r>
      <w:r w:rsidRPr="00A66E1E">
        <w:rPr>
          <w:rFonts w:ascii="Times New Roman" w:hAnsi="Times New Roman" w:cs="Times New Roman"/>
          <w:sz w:val="20"/>
          <w:szCs w:val="20"/>
        </w:rPr>
        <w:t>заключение Генерального депозитного соглашения, указанные в пункте 3.12 настоящего Положения.</w:t>
      </w:r>
    </w:p>
    <w:p w14:paraId="25F7BEC1" w14:textId="77777777" w:rsidR="00327B4D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B4D">
        <w:rPr>
          <w:rFonts w:ascii="Times New Roman" w:hAnsi="Times New Roman" w:cs="Times New Roman"/>
          <w:sz w:val="20"/>
          <w:szCs w:val="20"/>
        </w:rPr>
        <w:t>Вкладчик отказывает кредитной организации в рассмотрении Обращения в случаях наличия</w:t>
      </w:r>
      <w:r w:rsidR="00327B4D">
        <w:rPr>
          <w:rFonts w:ascii="Times New Roman" w:hAnsi="Times New Roman" w:cs="Times New Roman"/>
          <w:sz w:val="20"/>
          <w:szCs w:val="20"/>
        </w:rPr>
        <w:t xml:space="preserve"> </w:t>
      </w:r>
      <w:r w:rsidRPr="00327B4D">
        <w:rPr>
          <w:rFonts w:ascii="Times New Roman" w:hAnsi="Times New Roman" w:cs="Times New Roman"/>
          <w:sz w:val="20"/>
          <w:szCs w:val="20"/>
        </w:rPr>
        <w:t>следующих замечаний:</w:t>
      </w:r>
    </w:p>
    <w:p w14:paraId="2C5DBBEB" w14:textId="77777777" w:rsidR="002B3744" w:rsidRPr="00327B4D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B4D">
        <w:rPr>
          <w:rFonts w:ascii="Times New Roman" w:hAnsi="Times New Roman" w:cs="Times New Roman"/>
          <w:sz w:val="20"/>
          <w:szCs w:val="20"/>
        </w:rPr>
        <w:t>форма представленного Обращения не соответствует форме, установленной настоящим Положением;</w:t>
      </w:r>
    </w:p>
    <w:p w14:paraId="22FEFCFE" w14:textId="77777777" w:rsidR="00327B4D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 Обращении отсутствуют подпись уполномоченного лица и(или) оттиск печати;</w:t>
      </w:r>
    </w:p>
    <w:p w14:paraId="2B3C4EDA" w14:textId="77777777" w:rsidR="002B3744" w:rsidRPr="00327B4D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B4D">
        <w:rPr>
          <w:rFonts w:ascii="Times New Roman" w:hAnsi="Times New Roman" w:cs="Times New Roman"/>
          <w:sz w:val="20"/>
          <w:szCs w:val="20"/>
        </w:rPr>
        <w:t>к Обращению не приложены документы, указанные в пункте 2.2 настоящего Положения;</w:t>
      </w:r>
    </w:p>
    <w:p w14:paraId="43A9CBF9" w14:textId="77777777" w:rsidR="002B3744" w:rsidRPr="00327B4D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B4D">
        <w:rPr>
          <w:rFonts w:ascii="Times New Roman" w:hAnsi="Times New Roman" w:cs="Times New Roman"/>
          <w:sz w:val="20"/>
          <w:szCs w:val="20"/>
        </w:rPr>
        <w:t>со стороны Вкладчика к кредитной организации действуют ограничения на рассмотрение Обращения и</w:t>
      </w:r>
      <w:r w:rsidR="00327B4D" w:rsidRPr="00327B4D">
        <w:rPr>
          <w:rFonts w:ascii="Times New Roman" w:hAnsi="Times New Roman" w:cs="Times New Roman"/>
          <w:sz w:val="20"/>
          <w:szCs w:val="20"/>
        </w:rPr>
        <w:t xml:space="preserve"> </w:t>
      </w:r>
      <w:r w:rsidRPr="00327B4D">
        <w:rPr>
          <w:rFonts w:ascii="Times New Roman" w:hAnsi="Times New Roman" w:cs="Times New Roman"/>
          <w:sz w:val="20"/>
          <w:szCs w:val="20"/>
        </w:rPr>
        <w:t>заключение Генерального депозитного соглашения, указанные в п. 3.12 настоящего Положения.</w:t>
      </w:r>
    </w:p>
    <w:p w14:paraId="6402F3EF" w14:textId="77777777" w:rsidR="002B3744" w:rsidRPr="002B3744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В случае отсутствия замечаний, указанных в пункте 3.2 настоящего Положения, Вкладчик проверяет:</w:t>
      </w:r>
    </w:p>
    <w:p w14:paraId="605507EA" w14:textId="77777777" w:rsidR="002B3744" w:rsidRPr="002B3744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прилагаемые к Обращению документы, указанные в пункте 2.2 настоящего Положения;</w:t>
      </w:r>
    </w:p>
    <w:p w14:paraId="391D9205" w14:textId="77777777" w:rsidR="002B3744" w:rsidRPr="002B3744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право подписи Генерального депозитного соглашения уполномоченными лицами Кредитной</w:t>
      </w:r>
      <w:r w:rsidR="00327B4D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организации на соответствие их полномочиям согласно прилагаемым к Обращению документам;</w:t>
      </w:r>
    </w:p>
    <w:p w14:paraId="3E77A6E1" w14:textId="77777777" w:rsidR="002B3744" w:rsidRPr="002B3744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соответствие кредитной организации Требованиям.</w:t>
      </w:r>
    </w:p>
    <w:p w14:paraId="0F49D025" w14:textId="5BF71AAE" w:rsidR="002B3744" w:rsidRPr="00214A34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A34">
        <w:rPr>
          <w:rFonts w:ascii="Times New Roman" w:hAnsi="Times New Roman" w:cs="Times New Roman"/>
          <w:sz w:val="20"/>
          <w:szCs w:val="20"/>
        </w:rPr>
        <w:t>Для проверки соответствия кредитной организации Требованиям в части наличия у кредитной</w:t>
      </w:r>
      <w:r w:rsid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 xml:space="preserve">организации собственных средств (капитала) в размере </w:t>
      </w:r>
      <w:r w:rsidRPr="00DA448E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3602E" w:rsidRPr="00DA448E">
        <w:rPr>
          <w:rFonts w:ascii="Times New Roman" w:hAnsi="Times New Roman" w:cs="Times New Roman"/>
          <w:sz w:val="20"/>
          <w:szCs w:val="20"/>
        </w:rPr>
        <w:t>2</w:t>
      </w:r>
      <w:r w:rsidRPr="00DA448E">
        <w:rPr>
          <w:rFonts w:ascii="Times New Roman" w:hAnsi="Times New Roman" w:cs="Times New Roman"/>
          <w:sz w:val="20"/>
          <w:szCs w:val="20"/>
        </w:rPr>
        <w:t>5 млрд рублей</w:t>
      </w:r>
      <w:r w:rsidRPr="00214A34">
        <w:rPr>
          <w:rFonts w:ascii="Times New Roman" w:hAnsi="Times New Roman" w:cs="Times New Roman"/>
          <w:sz w:val="20"/>
          <w:szCs w:val="20"/>
        </w:rPr>
        <w:t xml:space="preserve"> Вкладчиком используются на</w:t>
      </w:r>
      <w:r w:rsid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>день проверки данные по кредитной организации, представленные на сайте Центрального банка Российской</w:t>
      </w:r>
      <w:r w:rsid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>Федерации www.cbr.ru на последнюю отчетную дату.</w:t>
      </w:r>
    </w:p>
    <w:p w14:paraId="1DC2DD15" w14:textId="37FDF237" w:rsidR="002B3744" w:rsidRPr="00214A34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A34">
        <w:rPr>
          <w:rFonts w:ascii="Times New Roman" w:hAnsi="Times New Roman" w:cs="Times New Roman"/>
          <w:sz w:val="20"/>
          <w:szCs w:val="20"/>
        </w:rPr>
        <w:t xml:space="preserve">Для проверки соответствия кредитной организации Требованиям в части наличия </w:t>
      </w:r>
      <w:r w:rsidR="00BD6B09">
        <w:rPr>
          <w:rFonts w:ascii="Times New Roman" w:hAnsi="Times New Roman" w:cs="Times New Roman"/>
          <w:sz w:val="20"/>
          <w:szCs w:val="20"/>
        </w:rPr>
        <w:t xml:space="preserve">кредитного </w:t>
      </w:r>
      <w:r w:rsidRPr="00214A34">
        <w:rPr>
          <w:rFonts w:ascii="Times New Roman" w:hAnsi="Times New Roman" w:cs="Times New Roman"/>
          <w:sz w:val="20"/>
          <w:szCs w:val="20"/>
        </w:rPr>
        <w:t>рейтинга</w:t>
      </w:r>
      <w:r w:rsidR="00BD6B09">
        <w:rPr>
          <w:rFonts w:ascii="Times New Roman" w:hAnsi="Times New Roman" w:cs="Times New Roman"/>
          <w:sz w:val="20"/>
          <w:szCs w:val="20"/>
        </w:rPr>
        <w:t xml:space="preserve"> </w:t>
      </w:r>
      <w:r w:rsidR="00BD6B09" w:rsidRPr="008102DF">
        <w:rPr>
          <w:rFonts w:ascii="Times New Roman" w:hAnsi="Times New Roman" w:cs="Times New Roman"/>
          <w:sz w:val="20"/>
          <w:szCs w:val="20"/>
        </w:rPr>
        <w:t>по состоянию на 1 февраля 2022 г</w:t>
      </w:r>
      <w:r w:rsidRPr="00214A34">
        <w:rPr>
          <w:rFonts w:ascii="Times New Roman" w:hAnsi="Times New Roman" w:cs="Times New Roman"/>
          <w:sz w:val="20"/>
          <w:szCs w:val="20"/>
        </w:rPr>
        <w:t xml:space="preserve"> </w:t>
      </w:r>
      <w:r w:rsidR="00BD6B09" w:rsidRPr="00BD6B09">
        <w:rPr>
          <w:rFonts w:ascii="Times New Roman" w:hAnsi="Times New Roman" w:cs="Times New Roman"/>
          <w:sz w:val="20"/>
          <w:szCs w:val="20"/>
        </w:rPr>
        <w:t>не ниже уровня "A-(RU) 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кредитного рейтинга по состоянию на 1 февраля 2022 г. не ниже уровня "ruA-"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</w:t>
      </w:r>
      <w:r w:rsid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BD6B09" w:rsidRPr="00BD6B09">
        <w:rPr>
          <w:rFonts w:ascii="Times New Roman" w:hAnsi="Times New Roman" w:cs="Times New Roman"/>
          <w:sz w:val="20"/>
          <w:szCs w:val="20"/>
        </w:rPr>
        <w:t>"</w:t>
      </w:r>
      <w:r w:rsidRPr="00214A34">
        <w:rPr>
          <w:rFonts w:ascii="Times New Roman" w:hAnsi="Times New Roman" w:cs="Times New Roman"/>
          <w:sz w:val="20"/>
          <w:szCs w:val="20"/>
        </w:rPr>
        <w:t>Вкладчиком используются на день проверки данные информационных публикаций в открытых источниках</w:t>
      </w:r>
      <w:r w:rsid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>указанных рейтинговых агентств.</w:t>
      </w:r>
    </w:p>
    <w:p w14:paraId="57A82699" w14:textId="77777777" w:rsidR="002B3744" w:rsidRPr="00214A34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A34">
        <w:rPr>
          <w:rFonts w:ascii="Times New Roman" w:hAnsi="Times New Roman" w:cs="Times New Roman"/>
          <w:sz w:val="20"/>
          <w:szCs w:val="20"/>
        </w:rPr>
        <w:t>Вкладчик отказывает кредитной организации в заключении Генерального депозитного соглашения в</w:t>
      </w:r>
      <w:r w:rsid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>случаях, если:</w:t>
      </w:r>
    </w:p>
    <w:p w14:paraId="68DDAFB8" w14:textId="77777777" w:rsidR="002B3744" w:rsidRPr="00214A34" w:rsidRDefault="002B3744" w:rsidP="00214A34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A34">
        <w:rPr>
          <w:rFonts w:ascii="Times New Roman" w:hAnsi="Times New Roman" w:cs="Times New Roman"/>
          <w:sz w:val="20"/>
          <w:szCs w:val="20"/>
        </w:rPr>
        <w:t>не установлено право подписи Генерального депозитного соглашения уполномоченными лицами</w:t>
      </w:r>
      <w:r w:rsidR="00214A34" w:rsidRP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>кредитной организации согласно прилагаемым к Обращению документам;</w:t>
      </w:r>
    </w:p>
    <w:p w14:paraId="1BAB1484" w14:textId="77777777" w:rsidR="002B3744" w:rsidRPr="002B3744" w:rsidRDefault="002B3744" w:rsidP="00214A34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Кредитная организация не соответствует Требованиям.</w:t>
      </w:r>
    </w:p>
    <w:p w14:paraId="0D3ECA4C" w14:textId="77777777" w:rsidR="002B3744" w:rsidRPr="00493ADB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ADB">
        <w:rPr>
          <w:rFonts w:ascii="Times New Roman" w:hAnsi="Times New Roman" w:cs="Times New Roman"/>
          <w:sz w:val="20"/>
          <w:szCs w:val="20"/>
        </w:rPr>
        <w:t>В случае отсутствия замечаний к Обращению и соответствия кредитной организации Требованиям</w:t>
      </w:r>
      <w:r w:rsid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Вкладчик заключает с кредитной организацией Генеральное депозитное соглашение в следующем порядке:</w:t>
      </w:r>
    </w:p>
    <w:p w14:paraId="3CE37DE2" w14:textId="77777777" w:rsidR="002B3744" w:rsidRPr="00493ADB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ADB">
        <w:rPr>
          <w:rFonts w:ascii="Times New Roman" w:hAnsi="Times New Roman" w:cs="Times New Roman"/>
          <w:sz w:val="20"/>
          <w:szCs w:val="20"/>
        </w:rPr>
        <w:t>Вкладчик в срок не позднее двенадцати рабочих дней с даты получения Обращения подписывает</w:t>
      </w:r>
      <w:r w:rsid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Генеральное депозитное соглашение в трех экземплярах и передает его для подписания в кредитную</w:t>
      </w:r>
      <w:r w:rsid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организацию.</w:t>
      </w:r>
    </w:p>
    <w:p w14:paraId="7E610A62" w14:textId="77777777" w:rsidR="002B3744" w:rsidRPr="00493ADB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ADB">
        <w:rPr>
          <w:rFonts w:ascii="Times New Roman" w:hAnsi="Times New Roman" w:cs="Times New Roman"/>
          <w:sz w:val="20"/>
          <w:szCs w:val="20"/>
        </w:rPr>
        <w:t xml:space="preserve">Кредитная организация не позднее </w:t>
      </w:r>
      <w:r w:rsidR="00E72D7C">
        <w:rPr>
          <w:rFonts w:ascii="Times New Roman" w:hAnsi="Times New Roman" w:cs="Times New Roman"/>
          <w:sz w:val="20"/>
          <w:szCs w:val="20"/>
        </w:rPr>
        <w:t>5 (</w:t>
      </w:r>
      <w:r w:rsidRPr="00493ADB">
        <w:rPr>
          <w:rFonts w:ascii="Times New Roman" w:hAnsi="Times New Roman" w:cs="Times New Roman"/>
          <w:sz w:val="20"/>
          <w:szCs w:val="20"/>
        </w:rPr>
        <w:t>пяти</w:t>
      </w:r>
      <w:r w:rsidR="00E72D7C">
        <w:rPr>
          <w:rFonts w:ascii="Times New Roman" w:hAnsi="Times New Roman" w:cs="Times New Roman"/>
          <w:sz w:val="20"/>
          <w:szCs w:val="20"/>
        </w:rPr>
        <w:t>)</w:t>
      </w:r>
      <w:r w:rsidRPr="00493ADB">
        <w:rPr>
          <w:rFonts w:ascii="Times New Roman" w:hAnsi="Times New Roman" w:cs="Times New Roman"/>
          <w:sz w:val="20"/>
          <w:szCs w:val="20"/>
        </w:rPr>
        <w:t xml:space="preserve"> рабочих дней со дня получения от Вкладчика Генерального</w:t>
      </w:r>
      <w:r w:rsid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депозитного соглашения представляет его Вкладчику в трех экземплярах, подписанное со своей стороны.</w:t>
      </w:r>
    </w:p>
    <w:p w14:paraId="6BD85626" w14:textId="77777777" w:rsidR="002B3744" w:rsidRPr="00493ADB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ADB">
        <w:rPr>
          <w:rFonts w:ascii="Times New Roman" w:hAnsi="Times New Roman" w:cs="Times New Roman"/>
          <w:sz w:val="20"/>
          <w:szCs w:val="20"/>
        </w:rPr>
        <w:t>В случаях, указанных в пунктах 3.2 и 3.6 настоящего Положения, Вкладчик в срок не позднее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15 (</w:t>
      </w:r>
      <w:r w:rsidRPr="00493ADB">
        <w:rPr>
          <w:rFonts w:ascii="Times New Roman" w:hAnsi="Times New Roman" w:cs="Times New Roman"/>
          <w:sz w:val="20"/>
          <w:szCs w:val="20"/>
        </w:rPr>
        <w:t>пятнадцати</w:t>
      </w:r>
      <w:r w:rsidR="00493ADB" w:rsidRPr="00493ADB">
        <w:rPr>
          <w:rFonts w:ascii="Times New Roman" w:hAnsi="Times New Roman" w:cs="Times New Roman"/>
          <w:sz w:val="20"/>
          <w:szCs w:val="20"/>
        </w:rPr>
        <w:t>)</w:t>
      </w:r>
      <w:r w:rsidRPr="00493ADB">
        <w:rPr>
          <w:rFonts w:ascii="Times New Roman" w:hAnsi="Times New Roman" w:cs="Times New Roman"/>
          <w:sz w:val="20"/>
          <w:szCs w:val="20"/>
        </w:rPr>
        <w:t xml:space="preserve"> рабочих дней со дня получения Обращения письменно информирует кредитную организацию об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отказе в рассмотрении Обращения или отказе в заключении Генерального депозитного соглашения с указанием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причин отказа, направляя кредитной организации письмо по почтовому адресу, указанному в Обращении.</w:t>
      </w:r>
    </w:p>
    <w:p w14:paraId="656DD614" w14:textId="77777777" w:rsidR="002B3744" w:rsidRPr="00493ADB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ADB">
        <w:rPr>
          <w:rFonts w:ascii="Times New Roman" w:hAnsi="Times New Roman" w:cs="Times New Roman"/>
          <w:sz w:val="20"/>
          <w:szCs w:val="20"/>
        </w:rPr>
        <w:t>В случае принятия решения Вкладчиком об отказе кредитной организации в рассмотрении Обращения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или отказе в заключении Генерального депозитного соглашения в соответствии с пунктами 3.2 и 3.6 настоящего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Положения повторное Обращение кредитной организации может быть рассмотрено Вкладчиком не ранее двух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месяцев со дня принятия соответствующего решения и только после устранения кредитной организацией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замечания, послужившего причиной отказа в заключении Генерального депозитного соглашения.</w:t>
      </w:r>
    </w:p>
    <w:p w14:paraId="41BABB38" w14:textId="77777777" w:rsidR="002B3744" w:rsidRPr="00CC5576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576">
        <w:rPr>
          <w:rFonts w:ascii="Times New Roman" w:hAnsi="Times New Roman" w:cs="Times New Roman"/>
          <w:sz w:val="20"/>
          <w:szCs w:val="20"/>
        </w:rPr>
        <w:t xml:space="preserve"> Кредитная организация, заключившая с Вкладчиком Генеральное депозитное соглашение, в целях</w:t>
      </w:r>
      <w:r w:rsidR="00493ADB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обеспечения исполнения обязательств обязана заключить с Центральным банком Российской Федерации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дополнительное соглашение к договору корреспондентского счета (субсчета) кредитной организации о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предоставлении права Вкладчику на списание Центральным банком Российской Федерации в пользу Вкладчика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денежных средств с корреспондентского счета кредитной организации на основании поручения Вкладчика без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распоряжения владельца счета, в случае нарушения кредитной организацией обязательств по возврату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 xml:space="preserve">депозита, уплате начисленных на </w:t>
      </w:r>
      <w:r w:rsidRPr="00CC5576">
        <w:rPr>
          <w:rFonts w:ascii="Times New Roman" w:hAnsi="Times New Roman" w:cs="Times New Roman"/>
          <w:sz w:val="20"/>
          <w:szCs w:val="20"/>
        </w:rPr>
        <w:lastRenderedPageBreak/>
        <w:t>сумму депозита процентов и предоставить Вкладчику заверенную копию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указанного дополнительного соглашения в течение 30 (Тридцати) дней с даты заключения Генерального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депозитного соглашения.</w:t>
      </w:r>
    </w:p>
    <w:p w14:paraId="33AD3A25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576">
        <w:rPr>
          <w:rFonts w:ascii="Times New Roman" w:hAnsi="Times New Roman" w:cs="Times New Roman"/>
          <w:sz w:val="20"/>
          <w:szCs w:val="20"/>
        </w:rPr>
        <w:t>В случае непредоставления кредитной организацией Вкладчику заверенной копии дополнительного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Соглашения, указанного в пункте 3.10 настоящего Положения, Вкладчик имеет право не допустить кредитную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 xml:space="preserve">организацию к участию в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торгах.</w:t>
      </w:r>
    </w:p>
    <w:p w14:paraId="179C7F60" w14:textId="77777777" w:rsidR="002B3744" w:rsidRPr="00CC5576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576">
        <w:rPr>
          <w:rFonts w:ascii="Times New Roman" w:hAnsi="Times New Roman" w:cs="Times New Roman"/>
          <w:sz w:val="20"/>
          <w:szCs w:val="20"/>
        </w:rPr>
        <w:t>Вкладчик имеет право расторгнуть Генеральное депозитное соглашение в случае несвоевременного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исполнения Уполномоченным банком обязательств по депозитным договорам. В этом случае новое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Генеральное депозитное соглашение может быть заключено Вкладчиком не ранее шести месяцев со дня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расторжения Генерального депозитного соглашения.</w:t>
      </w:r>
    </w:p>
    <w:p w14:paraId="69CF48DC" w14:textId="77777777" w:rsidR="002B3744" w:rsidRPr="00CC5576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576">
        <w:rPr>
          <w:rFonts w:ascii="Times New Roman" w:hAnsi="Times New Roman" w:cs="Times New Roman"/>
          <w:sz w:val="20"/>
          <w:szCs w:val="20"/>
        </w:rPr>
        <w:t>Срок действия Генерального депозитного соглашения составляет один год. По истечении срока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действия Генерального депозитного соглашения при отсутствии нарушений со стороны Уполномоченного банка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его условий и соответствии кредитной организации Требованиям срок действия Генерального депозитного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соглашения продлевается на тех же условиях на тот же срок.</w:t>
      </w:r>
    </w:p>
    <w:p w14:paraId="502B0899" w14:textId="77777777" w:rsidR="002B3744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576">
        <w:rPr>
          <w:rFonts w:ascii="Times New Roman" w:hAnsi="Times New Roman" w:cs="Times New Roman"/>
          <w:sz w:val="20"/>
          <w:szCs w:val="20"/>
        </w:rPr>
        <w:t>В случае возникновения намерений расторгнуть Генеральное депозитное соглашение сторона,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расторгающая Генеральное депозитное соглашение, предварительно письменно уведомляет об этом другую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сторону.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Со дня направления Вкладчиком Уполномоченному банку или получения от Уполномоченного банка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письменного уведомления о намерении расторгнуть Генеральное депозитное соглашение Вкладчик не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 xml:space="preserve">допускает кредитную организацию к участию в </w:t>
      </w:r>
      <w:r w:rsidRPr="00BD6B09">
        <w:rPr>
          <w:rFonts w:ascii="Times New Roman" w:hAnsi="Times New Roman" w:cs="Times New Roman"/>
          <w:sz w:val="20"/>
          <w:szCs w:val="20"/>
        </w:rPr>
        <w:t>Депозитных торгах</w:t>
      </w:r>
      <w:r w:rsidRPr="00CC5576">
        <w:rPr>
          <w:rFonts w:ascii="Times New Roman" w:hAnsi="Times New Roman" w:cs="Times New Roman"/>
          <w:sz w:val="20"/>
          <w:szCs w:val="20"/>
        </w:rPr>
        <w:t>.</w:t>
      </w:r>
    </w:p>
    <w:p w14:paraId="1DF5A5E8" w14:textId="77777777" w:rsidR="001D24BA" w:rsidRPr="00CC5576" w:rsidRDefault="001D24BA" w:rsidP="001D24BA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EA8454" w14:textId="77777777" w:rsidR="002B3744" w:rsidRPr="00DA448E" w:rsidRDefault="002B3744" w:rsidP="001D24B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1D24BA">
        <w:rPr>
          <w:rStyle w:val="a3"/>
          <w:rFonts w:ascii="Times New Roman" w:hAnsi="Times New Roman" w:cs="Times New Roman"/>
        </w:rPr>
        <w:t xml:space="preserve">Подготовка и проведение </w:t>
      </w:r>
      <w:r w:rsidRPr="00DA448E">
        <w:rPr>
          <w:rStyle w:val="a3"/>
          <w:rFonts w:ascii="Times New Roman" w:hAnsi="Times New Roman" w:cs="Times New Roman"/>
        </w:rPr>
        <w:t>депозитных торгов</w:t>
      </w:r>
    </w:p>
    <w:p w14:paraId="06E37C8F" w14:textId="77777777" w:rsidR="002B3744" w:rsidRPr="002B3744" w:rsidRDefault="002B3744" w:rsidP="001D24B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Вкладчик:</w:t>
      </w:r>
    </w:p>
    <w:p w14:paraId="602E3F1B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24BA">
        <w:rPr>
          <w:rFonts w:ascii="Times New Roman" w:hAnsi="Times New Roman" w:cs="Times New Roman"/>
          <w:sz w:val="20"/>
          <w:szCs w:val="20"/>
        </w:rPr>
        <w:t>В самостоятельно определяемый им момент времени на основании данных кассового планирования</w:t>
      </w:r>
      <w:r w:rsidR="001D24BA" w:rsidRPr="001D24BA">
        <w:rPr>
          <w:rFonts w:ascii="Times New Roman" w:hAnsi="Times New Roman" w:cs="Times New Roman"/>
          <w:sz w:val="20"/>
          <w:szCs w:val="20"/>
        </w:rPr>
        <w:t xml:space="preserve"> </w:t>
      </w:r>
      <w:r w:rsidRPr="001D24BA">
        <w:rPr>
          <w:rFonts w:ascii="Times New Roman" w:hAnsi="Times New Roman" w:cs="Times New Roman"/>
          <w:sz w:val="20"/>
          <w:szCs w:val="20"/>
        </w:rPr>
        <w:t>исполнения бюджета, данных об остатках на едином счете бюджета и конъюнктуре финансовых рынков, данных об объеме средств бюджета, ранее</w:t>
      </w:r>
      <w:r w:rsidR="001D24BA" w:rsidRPr="001D24BA">
        <w:rPr>
          <w:rFonts w:ascii="Times New Roman" w:hAnsi="Times New Roman" w:cs="Times New Roman"/>
          <w:sz w:val="20"/>
          <w:szCs w:val="20"/>
        </w:rPr>
        <w:t xml:space="preserve"> </w:t>
      </w:r>
      <w:r w:rsidRPr="001D24BA">
        <w:rPr>
          <w:rFonts w:ascii="Times New Roman" w:hAnsi="Times New Roman" w:cs="Times New Roman"/>
          <w:sz w:val="20"/>
          <w:szCs w:val="20"/>
        </w:rPr>
        <w:t xml:space="preserve">размещенных на банковских депозитах, определяет условия проведения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торгов.</w:t>
      </w:r>
    </w:p>
    <w:p w14:paraId="6937E1BF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Определяет и доводит до Биржи в сроки, установленные нормативными документами, Лимиты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размещения средств бюджета в Уполномоченных банках и устанавливает иные ограничения на участие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Уполномоченных банков в Депозитных торгах.</w:t>
      </w:r>
    </w:p>
    <w:p w14:paraId="1FDC4EA8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При проведении Депозитных торгов в режиме аукциона в сроки, установленные нормативными</w:t>
      </w:r>
      <w:r w:rsidR="003C756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документами Биржи, доводит до сведения Биржи объявление о проведении аукциона, включающее в себя:</w:t>
      </w:r>
    </w:p>
    <w:p w14:paraId="61C23695" w14:textId="77777777" w:rsidR="002B3744" w:rsidRPr="00DA448E" w:rsidRDefault="002B3744" w:rsidP="001D24B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дату проведения аукциона;</w:t>
      </w:r>
    </w:p>
    <w:p w14:paraId="72B4CAC4" w14:textId="77777777" w:rsidR="002B3744" w:rsidRPr="00DA448E" w:rsidRDefault="002B3744" w:rsidP="001A4798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максимальный размер средств бюджета, размещаемых на банковские депозиты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в ходе аукциона;</w:t>
      </w:r>
    </w:p>
    <w:p w14:paraId="1CD3BCD6" w14:textId="77777777" w:rsidR="002B3744" w:rsidRPr="00DA448E" w:rsidRDefault="002B3744" w:rsidP="001A4798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срок размещения (включая дату перечисления средств Вкладчиком и дату возврата средств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Уполномоченным банком);</w:t>
      </w:r>
    </w:p>
    <w:p w14:paraId="02002C7F" w14:textId="77777777" w:rsidR="002B3744" w:rsidRPr="00DA448E" w:rsidRDefault="002B3744" w:rsidP="001D24B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минимальную процентную ставку размещения;</w:t>
      </w:r>
    </w:p>
    <w:p w14:paraId="5BB7B3F1" w14:textId="250645BA" w:rsidR="002B3744" w:rsidRPr="00DA448E" w:rsidRDefault="002B3744" w:rsidP="001D24B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условия заключения депозитного договора;</w:t>
      </w:r>
    </w:p>
    <w:p w14:paraId="317EFA0C" w14:textId="77777777" w:rsidR="002B3744" w:rsidRPr="00DA448E" w:rsidRDefault="002B3744" w:rsidP="001D24B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форму проведения аукциона (открытая или закрытая);</w:t>
      </w:r>
    </w:p>
    <w:p w14:paraId="6F4B7280" w14:textId="77777777" w:rsidR="002B3744" w:rsidRPr="00DA448E" w:rsidRDefault="002B3744" w:rsidP="001D24B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код (идентификатор) биржевого инструмента.</w:t>
      </w:r>
    </w:p>
    <w:p w14:paraId="006673D1" w14:textId="77777777" w:rsidR="00780644" w:rsidRPr="00DA448E" w:rsidRDefault="00780644" w:rsidP="00780644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На основании реестра введенных Заявок, полученного от Биржи, Вкладчик своим решением устанавливает ставку отсечения и сумму размещения средств бюджета на Банковские депозиты и вводит в Торговую систему встречную заявку со следующими параметрами:</w:t>
      </w:r>
    </w:p>
    <w:p w14:paraId="7575B818" w14:textId="77777777" w:rsidR="00780644" w:rsidRPr="00DA448E" w:rsidRDefault="00780644" w:rsidP="00780644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ставка отсечения;</w:t>
      </w:r>
    </w:p>
    <w:p w14:paraId="40246024" w14:textId="77777777" w:rsidR="00780644" w:rsidRPr="00DA448E" w:rsidRDefault="00780644" w:rsidP="00780644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максимальн</w:t>
      </w:r>
      <w:r w:rsidR="00B6153D" w:rsidRPr="00DA448E">
        <w:rPr>
          <w:rFonts w:ascii="Times New Roman" w:hAnsi="Times New Roman" w:cs="Times New Roman"/>
          <w:sz w:val="20"/>
          <w:szCs w:val="20"/>
        </w:rPr>
        <w:t>ая</w:t>
      </w:r>
      <w:r w:rsidRPr="00DA448E">
        <w:rPr>
          <w:rFonts w:ascii="Times New Roman" w:hAnsi="Times New Roman" w:cs="Times New Roman"/>
          <w:sz w:val="20"/>
          <w:szCs w:val="20"/>
        </w:rPr>
        <w:t xml:space="preserve"> сумм</w:t>
      </w:r>
      <w:r w:rsidR="00B6153D" w:rsidRPr="00DA448E">
        <w:rPr>
          <w:rFonts w:ascii="Times New Roman" w:hAnsi="Times New Roman" w:cs="Times New Roman"/>
          <w:sz w:val="20"/>
          <w:szCs w:val="20"/>
        </w:rPr>
        <w:t>а</w:t>
      </w:r>
      <w:r w:rsidRPr="00DA448E">
        <w:rPr>
          <w:rFonts w:ascii="Times New Roman" w:hAnsi="Times New Roman" w:cs="Times New Roman"/>
          <w:sz w:val="20"/>
          <w:szCs w:val="20"/>
        </w:rPr>
        <w:t xml:space="preserve"> размещения средств в депозиты.</w:t>
      </w:r>
    </w:p>
    <w:p w14:paraId="4E890AD6" w14:textId="77777777" w:rsidR="002B3744" w:rsidRPr="00DA448E" w:rsidRDefault="002B3744" w:rsidP="001D24B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Биржа:</w:t>
      </w:r>
    </w:p>
    <w:p w14:paraId="7A7191B3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Обеспечивает Вкладчику возможность участия в Депозитных торгах для выполнения Вкладчиком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всех операций, предусмотренных Нормативными документами, в том числе предоставить Вкладчику всю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необходимую информацию и документы Биржи, а также, если применимо, программные и/или аппаратные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средства, пароли доступа, криптографические средства.</w:t>
      </w:r>
    </w:p>
    <w:p w14:paraId="71EF77AF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Контролирует выполнение требований Нормативных документов при проведении Депозитных торгов,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в том числе соблюдение Вкладчиком и Уполномоченными банками порядка ввода Заявок на Депозитные торги.</w:t>
      </w:r>
    </w:p>
    <w:p w14:paraId="0ACF77ED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Осуществляет контроль соответствия сумм Заявок Уполномоченных банков суммам установленных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Лимитов размещения средств бюджета.</w:t>
      </w:r>
    </w:p>
    <w:p w14:paraId="5438829B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Обеспечивает присвоение уникальных регистрационных номеров Заявкам Вкладчика и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Уполномоченных банков, а также заключенным депозитным договорам.</w:t>
      </w:r>
    </w:p>
    <w:p w14:paraId="16F76767" w14:textId="77777777" w:rsidR="002B3744" w:rsidRPr="00DA448E" w:rsidRDefault="002B3744" w:rsidP="001D24BA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Ведет реестр введенных заявок и заключенных сделок на Депозитных торгах.</w:t>
      </w:r>
    </w:p>
    <w:p w14:paraId="2C468DE5" w14:textId="77777777" w:rsidR="002B3744" w:rsidRPr="001D24BA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lastRenderedPageBreak/>
        <w:t>Своевременно и в полной мере исполняет поручения Вкладчика в соответствии с Нормативными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документами и Договором по выполнению функций организатора торгов и клиринговой организации,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заключенным с</w:t>
      </w:r>
      <w:r w:rsidRPr="001D24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1D24BA" w:rsidRPr="001D24BA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Субъектом РФ</w:t>
      </w:r>
      <w:r w:rsidRPr="001D24BA">
        <w:rPr>
          <w:rFonts w:ascii="Times New Roman" w:hAnsi="Times New Roman" w:cs="Times New Roman"/>
          <w:sz w:val="20"/>
          <w:szCs w:val="20"/>
          <w:highlight w:val="lightGray"/>
        </w:rPr>
        <w:t>.</w:t>
      </w:r>
    </w:p>
    <w:p w14:paraId="29BE5BDD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641">
        <w:rPr>
          <w:rFonts w:ascii="Times New Roman" w:hAnsi="Times New Roman" w:cs="Times New Roman"/>
          <w:sz w:val="20"/>
          <w:szCs w:val="20"/>
        </w:rPr>
        <w:t>Обеспечивает бесперебойную работу программных и аппаратных средств, используемых при</w:t>
      </w:r>
      <w:r w:rsidR="00DF7641" w:rsidRPr="00DF7641">
        <w:rPr>
          <w:rFonts w:ascii="Times New Roman" w:hAnsi="Times New Roman" w:cs="Times New Roman"/>
          <w:sz w:val="20"/>
          <w:szCs w:val="20"/>
        </w:rPr>
        <w:t xml:space="preserve"> </w:t>
      </w:r>
      <w:r w:rsidRPr="00DF7641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торгов.</w:t>
      </w:r>
    </w:p>
    <w:p w14:paraId="06D706AE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В случае наличия информации о возникших или возможных нарушениях Уполномоченными банками</w:t>
      </w:r>
      <w:r w:rsidR="00DF7641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порядка проведения Депозитных торгов доводит данную информацию до сведения Вкладчика.</w:t>
      </w:r>
    </w:p>
    <w:p w14:paraId="0227E914" w14:textId="77777777" w:rsidR="002B3744" w:rsidRPr="00DF7641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Хранит и обеспечивает конфиденциальность информации о проведенных Депозитных торгах по</w:t>
      </w:r>
      <w:r w:rsidR="00DF7641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депозитному договору до полного исполнения обязательств, но не менее 3 (трех</w:t>
      </w:r>
      <w:r w:rsidRPr="00DF7641">
        <w:rPr>
          <w:rFonts w:ascii="Times New Roman" w:hAnsi="Times New Roman" w:cs="Times New Roman"/>
          <w:sz w:val="20"/>
          <w:szCs w:val="20"/>
        </w:rPr>
        <w:t>) лет.</w:t>
      </w:r>
    </w:p>
    <w:p w14:paraId="502549A7" w14:textId="77777777" w:rsidR="00DF7641" w:rsidRPr="002B3744" w:rsidRDefault="00DF7641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877E03" w14:textId="77777777" w:rsidR="002B3744" w:rsidRPr="00DF7641" w:rsidRDefault="002B3744" w:rsidP="00DF764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DF7641">
        <w:rPr>
          <w:rStyle w:val="a3"/>
          <w:rFonts w:ascii="Times New Roman" w:hAnsi="Times New Roman" w:cs="Times New Roman"/>
        </w:rPr>
        <w:t>Расчет Лимитов размещения средств в Уполномоченных банках</w:t>
      </w:r>
    </w:p>
    <w:p w14:paraId="05FA0A9E" w14:textId="77777777" w:rsidR="002B3744" w:rsidRPr="00896CB7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sz w:val="20"/>
          <w:szCs w:val="20"/>
        </w:rPr>
        <w:t>Лимит размещения средств бюджета - максимальный суммарный объем денежных средств,</w:t>
      </w:r>
      <w:r w:rsidR="00896CB7" w:rsidRP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разрешенный к размещению на банковские депозиты в Уполномоченном банке в пределах установленного</w:t>
      </w:r>
      <w:r w:rsidR="00896CB7" w:rsidRP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срока. Для каждого Уполномоченного банка возможно установление нескольких лимитов с разными</w:t>
      </w:r>
      <w:r w:rsidR="00896CB7" w:rsidRP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предельными сроками размещения. При этом сумма лимита для каждого последующего (в сторону увеличения)</w:t>
      </w:r>
      <w:r w:rsidR="00896CB7" w:rsidRP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предельного срока не может превышать суммы лимита для предыдущего предельного срока размещения.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Фактически размещенная сумма средств в Уполномоченном банке на каждый срок не может превышать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установленной для данного срока суммы лимита.</w:t>
      </w:r>
    </w:p>
    <w:p w14:paraId="6475F47C" w14:textId="77777777" w:rsidR="002B3744" w:rsidRPr="00896CB7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sz w:val="20"/>
          <w:szCs w:val="20"/>
        </w:rPr>
        <w:t xml:space="preserve"> Для каждого Уполномоченного банка Лимиты могут быть установлены для следующих предельных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сроков размещения (включительно):</w:t>
      </w:r>
    </w:p>
    <w:p w14:paraId="1C3135E1" w14:textId="77777777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L30 - лимит для срока размещения до 30 дней;</w:t>
      </w:r>
    </w:p>
    <w:p w14:paraId="26ECC3BE" w14:textId="77777777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L90 - лимит для срока размещения до 90 дней;</w:t>
      </w:r>
    </w:p>
    <w:p w14:paraId="641E230B" w14:textId="77777777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L180 - лимит для срока размещения до 180 дней.</w:t>
      </w:r>
    </w:p>
    <w:p w14:paraId="733340B9" w14:textId="136FF469" w:rsidR="002B3744" w:rsidRPr="00896CB7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sz w:val="20"/>
          <w:szCs w:val="20"/>
        </w:rPr>
        <w:t>Лимит размещения средств бюджета для Уполномоченного банка на каждый срок рассчитывается по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следующей формуле:</w:t>
      </w:r>
    </w:p>
    <w:p w14:paraId="1046F059" w14:textId="77777777" w:rsidR="00896CB7" w:rsidRPr="00780644" w:rsidRDefault="002B3744" w:rsidP="00896C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Lti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&lt;=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K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1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2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3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4, </w:t>
      </w:r>
      <w:r w:rsidRPr="002B3744">
        <w:rPr>
          <w:rFonts w:ascii="Times New Roman" w:hAnsi="Times New Roman" w:cs="Times New Roman"/>
          <w:sz w:val="20"/>
          <w:szCs w:val="20"/>
        </w:rPr>
        <w:t>где</w:t>
      </w:r>
      <w:r w:rsidR="00896CB7" w:rsidRPr="0078064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C7F329E" w14:textId="77777777" w:rsidR="002B3744" w:rsidRPr="00896CB7" w:rsidRDefault="002B3744" w:rsidP="0089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96CB7">
        <w:rPr>
          <w:rFonts w:ascii="Times New Roman" w:hAnsi="Times New Roman" w:cs="Times New Roman"/>
          <w:b/>
          <w:bCs/>
          <w:sz w:val="20"/>
          <w:szCs w:val="20"/>
        </w:rPr>
        <w:t>Lti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Лимит размещения средств для Уполномоченного банка в миллионах рублей для предельного срока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ti,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где ti может принимать значения от 30 дней до 180 дней в соответствии с пп. 5.2;</w:t>
      </w:r>
    </w:p>
    <w:p w14:paraId="06C5984A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размер собственных средств - капитала (Базель III) Уполномоченного банка в миллионах рублей на</w:t>
      </w:r>
    </w:p>
    <w:p w14:paraId="65700DE5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последнюю отчетную дату по данным сайта Банка России www.cbr.ru;</w:t>
      </w:r>
    </w:p>
    <w:p w14:paraId="16D2012E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b/>
          <w:bCs/>
          <w:sz w:val="20"/>
          <w:szCs w:val="20"/>
        </w:rPr>
        <w:t>r1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коэффициент для Уполномоченного банка, равный:</w:t>
      </w:r>
    </w:p>
    <w:p w14:paraId="11840646" w14:textId="77777777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sz w:val="20"/>
          <w:szCs w:val="20"/>
        </w:rPr>
        <w:t>0,25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если Уполномоченный банк обладает размером собственных средств - капиталом (Базель III) в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размере не менее 50 млрд рублей на последнюю отчетную дату по данным сайта Банка России www.cbr.ru;</w:t>
      </w:r>
    </w:p>
    <w:p w14:paraId="10F166A0" w14:textId="77777777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0,001 - если Уполномоченный банк обладает размером собственных средств - капиталом (Базель III) в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размере не менее 5 млрд рублей на последнюю отчетную дату по данным сайта Банка России www.cbr.ru;</w:t>
      </w:r>
    </w:p>
    <w:p w14:paraId="17FACEA3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b/>
          <w:bCs/>
          <w:sz w:val="20"/>
          <w:szCs w:val="20"/>
        </w:rPr>
        <w:t>r2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коэффициент для Уполномоченного банка, равный:</w:t>
      </w:r>
    </w:p>
    <w:p w14:paraId="0BD5F3C6" w14:textId="068325A2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1 - если значения нормативов кредитной организации, рассчитываемых в соответствии с Инструкцией ЦБ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РФ </w:t>
      </w:r>
      <w:r w:rsidR="001F332D">
        <w:rPr>
          <w:rFonts w:ascii="Times New Roman" w:hAnsi="Times New Roman" w:cs="Times New Roman"/>
          <w:sz w:val="20"/>
          <w:szCs w:val="20"/>
        </w:rPr>
        <w:t xml:space="preserve">№ </w:t>
      </w:r>
      <w:r w:rsidRPr="002B3744">
        <w:rPr>
          <w:rFonts w:ascii="Times New Roman" w:hAnsi="Times New Roman" w:cs="Times New Roman"/>
          <w:sz w:val="20"/>
          <w:szCs w:val="20"/>
        </w:rPr>
        <w:t>139-И от 03.12.2012, опубликованных на сайте ЦБ РФ www.cbr.ru на последнюю отчетную дату,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соответствуют следующим величинам: Н1.0 - не менее 11%; Н2 - не менее 50%; НЗ - не менее 90%; Н4 </w:t>
      </w:r>
      <w:r w:rsidR="00896CB7">
        <w:rPr>
          <w:rFonts w:ascii="Times New Roman" w:hAnsi="Times New Roman" w:cs="Times New Roman"/>
          <w:sz w:val="20"/>
          <w:szCs w:val="20"/>
        </w:rPr>
        <w:t>–</w:t>
      </w:r>
      <w:r w:rsidRPr="002B3744">
        <w:rPr>
          <w:rFonts w:ascii="Times New Roman" w:hAnsi="Times New Roman" w:cs="Times New Roman"/>
          <w:sz w:val="20"/>
          <w:szCs w:val="20"/>
        </w:rPr>
        <w:t xml:space="preserve"> не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более 55%;</w:t>
      </w:r>
    </w:p>
    <w:p w14:paraId="29F59B05" w14:textId="70476CC0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0,1 - если значения нормативов кредитной организации, рассчитываемых в соответствии с Инструкцией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ЦБ РФ </w:t>
      </w:r>
      <w:r w:rsidR="001F332D">
        <w:rPr>
          <w:rFonts w:ascii="Times New Roman" w:hAnsi="Times New Roman" w:cs="Times New Roman"/>
          <w:sz w:val="20"/>
          <w:szCs w:val="20"/>
        </w:rPr>
        <w:t xml:space="preserve">№ </w:t>
      </w:r>
      <w:r w:rsidRPr="002B3744">
        <w:rPr>
          <w:rFonts w:ascii="Times New Roman" w:hAnsi="Times New Roman" w:cs="Times New Roman"/>
          <w:sz w:val="20"/>
          <w:szCs w:val="20"/>
        </w:rPr>
        <w:t>139-И от 03.12.2012, опубликованных на сайте ЦБ РФ www.cbr.ru на последнюю отчетную дату,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соответствуют ограничениям, установленным ЦБ РФ;</w:t>
      </w:r>
    </w:p>
    <w:p w14:paraId="4E48C91C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b/>
          <w:bCs/>
          <w:sz w:val="20"/>
          <w:szCs w:val="20"/>
        </w:rPr>
        <w:t>r3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коэффициент для Уполномоченного банка, равный:</w:t>
      </w:r>
    </w:p>
    <w:p w14:paraId="59581D26" w14:textId="77777777" w:rsidR="002B3744" w:rsidRPr="002B3744" w:rsidRDefault="002B3744" w:rsidP="001F6B8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1 - если по состоянию на день расчета лимита размещения средств доля в капитале данного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Уполномоченного банка в размере не менее 50% плюс одна акция принадлежит резидентам Российской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Федерации;</w:t>
      </w:r>
    </w:p>
    <w:p w14:paraId="24631CD0" w14:textId="77777777" w:rsidR="002B3744" w:rsidRPr="002B3744" w:rsidRDefault="002B3744" w:rsidP="001F6B8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0 - если по состоянию на день расчета лимита размещения средств доля в капитале данного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Уполномоченного банка в размере не менее 50% плюс одна акция принадлежит нерезидентам Российской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Федерации;</w:t>
      </w:r>
    </w:p>
    <w:p w14:paraId="09552185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B86">
        <w:rPr>
          <w:rFonts w:ascii="Times New Roman" w:hAnsi="Times New Roman" w:cs="Times New Roman"/>
          <w:b/>
          <w:bCs/>
          <w:sz w:val="20"/>
          <w:szCs w:val="20"/>
        </w:rPr>
        <w:t>r4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коэффициент для Уполномоченного банка, устанавливаемый в значениях от "0" до "1" для лимитов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каждого предельного срока размещения, при этом:</w:t>
      </w:r>
    </w:p>
    <w:p w14:paraId="21F3A982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- для лимита L30 значение коэффициента устанавливается "1";</w:t>
      </w:r>
    </w:p>
    <w:p w14:paraId="1BBAB0ED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- для лимитов L90 и L180 значение коэффициента устанавливается "1" - если по состоянию на день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расчета лимита размещения средств в Уполномоченный банк данный Уполномоченный банк имеет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действующие государственные контракты с </w:t>
      </w:r>
      <w:r w:rsidR="001F6B86" w:rsidRPr="001F6B86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Субъектом РФ</w:t>
      </w:r>
      <w:r w:rsidRPr="002B3744">
        <w:rPr>
          <w:rFonts w:ascii="Times New Roman" w:hAnsi="Times New Roman" w:cs="Times New Roman"/>
          <w:sz w:val="20"/>
          <w:szCs w:val="20"/>
        </w:rPr>
        <w:t xml:space="preserve"> на предоставление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кредитных ресурсов и долю государственного участия в капитале не менее 50% плюс одна акция, значение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коэффициента устанавливается </w:t>
      </w:r>
      <w:r w:rsidRPr="002B3744">
        <w:rPr>
          <w:rFonts w:ascii="Times New Roman" w:hAnsi="Times New Roman" w:cs="Times New Roman"/>
          <w:sz w:val="20"/>
          <w:szCs w:val="20"/>
        </w:rPr>
        <w:lastRenderedPageBreak/>
        <w:t>"0,5" - если по состоянию на день расчета лимита размещения средств в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Уполномоченный банк данный Уполномоченный банк имеет действующие государственные контракты с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="001F6B86" w:rsidRPr="00DA448E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D0CECE" w:themeFill="background2" w:themeFillShade="E6"/>
        </w:rPr>
        <w:t>Субъектом РФ</w:t>
      </w:r>
      <w:r w:rsidRPr="002B3744">
        <w:rPr>
          <w:rFonts w:ascii="Times New Roman" w:hAnsi="Times New Roman" w:cs="Times New Roman"/>
          <w:sz w:val="20"/>
          <w:szCs w:val="20"/>
        </w:rPr>
        <w:t xml:space="preserve"> на предоставление кредитных ресурсов или долю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государственного участия в капитале не менее 50% плюс одна акция, значение коэффициента устанавливается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"0" - в остальных случаях.</w:t>
      </w:r>
    </w:p>
    <w:p w14:paraId="64223FA0" w14:textId="77777777" w:rsidR="002B3744" w:rsidRPr="002B3744" w:rsidRDefault="001F6B86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B3744" w:rsidRPr="002B3744">
        <w:rPr>
          <w:rFonts w:ascii="Times New Roman" w:hAnsi="Times New Roman" w:cs="Times New Roman"/>
          <w:sz w:val="20"/>
          <w:szCs w:val="20"/>
        </w:rPr>
        <w:t>Показатель Lti округляется с точностью до целого числа. Округление производится по правилам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2B3744">
        <w:rPr>
          <w:rFonts w:ascii="Times New Roman" w:hAnsi="Times New Roman" w:cs="Times New Roman"/>
          <w:sz w:val="20"/>
          <w:szCs w:val="20"/>
        </w:rPr>
        <w:t>математического округления, а именно: в случае, если первый знак после запятой больше или равен 5, целая</w:t>
      </w:r>
    </w:p>
    <w:p w14:paraId="10EFBA90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часть числа увеличивается на единицу, в случае, если первый знак после запятой меньше 5, целая часть числа</w:t>
      </w:r>
    </w:p>
    <w:p w14:paraId="57D4ED32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не изменяется.</w:t>
      </w:r>
    </w:p>
    <w:p w14:paraId="1E9C6A90" w14:textId="77777777" w:rsidR="002B3744" w:rsidRDefault="001F6B86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B3744" w:rsidRPr="002B3744">
        <w:rPr>
          <w:rFonts w:ascii="Times New Roman" w:hAnsi="Times New Roman" w:cs="Times New Roman"/>
          <w:sz w:val="20"/>
          <w:szCs w:val="20"/>
        </w:rPr>
        <w:t>Рассчитанные в соответствии с приведенной выше методикой размеры лимитов могут быть скорректированы с учетом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2B3744">
        <w:rPr>
          <w:rFonts w:ascii="Times New Roman" w:hAnsi="Times New Roman" w:cs="Times New Roman"/>
          <w:sz w:val="20"/>
          <w:szCs w:val="20"/>
        </w:rPr>
        <w:t>сочетания значений и количества действующих кредитных рейтингов Уполномоченного банка, доли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2B3744">
        <w:rPr>
          <w:rFonts w:ascii="Times New Roman" w:hAnsi="Times New Roman" w:cs="Times New Roman"/>
          <w:sz w:val="20"/>
          <w:szCs w:val="20"/>
        </w:rPr>
        <w:t>государственного участия в капитале Банка, показателей текущей и долгосрочной ликвидности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2B3744">
        <w:rPr>
          <w:rFonts w:ascii="Times New Roman" w:hAnsi="Times New Roman" w:cs="Times New Roman"/>
          <w:sz w:val="20"/>
          <w:szCs w:val="20"/>
        </w:rPr>
        <w:t>Уполномоченного банка, а также экспертных мнений, заключений и иной имеющейся информации.</w:t>
      </w:r>
    </w:p>
    <w:p w14:paraId="71B0D028" w14:textId="77777777" w:rsidR="001F6B86" w:rsidRPr="002B3744" w:rsidRDefault="001F6B86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2E7110" w14:textId="77777777" w:rsidR="002B3744" w:rsidRPr="00482BC3" w:rsidRDefault="002B3744" w:rsidP="00482B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482BC3">
        <w:rPr>
          <w:rStyle w:val="a3"/>
          <w:rFonts w:ascii="Times New Roman" w:hAnsi="Times New Roman" w:cs="Times New Roman"/>
        </w:rPr>
        <w:t>Заключение депозитных договоров</w:t>
      </w:r>
    </w:p>
    <w:p w14:paraId="3BB44742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BC3">
        <w:rPr>
          <w:rFonts w:ascii="Times New Roman" w:hAnsi="Times New Roman" w:cs="Times New Roman"/>
          <w:sz w:val="20"/>
          <w:szCs w:val="20"/>
        </w:rPr>
        <w:t>Вкладчик в соответствии с условиями Генерального депозитного соглашения и настоящего Положения</w:t>
      </w:r>
      <w:r w:rsidR="00482BC3" w:rsidRPr="00482BC3">
        <w:rPr>
          <w:rFonts w:ascii="Times New Roman" w:hAnsi="Times New Roman" w:cs="Times New Roman"/>
          <w:sz w:val="20"/>
          <w:szCs w:val="20"/>
        </w:rPr>
        <w:t xml:space="preserve"> </w:t>
      </w:r>
      <w:r w:rsidRPr="00482BC3">
        <w:rPr>
          <w:rFonts w:ascii="Times New Roman" w:hAnsi="Times New Roman" w:cs="Times New Roman"/>
          <w:sz w:val="20"/>
          <w:szCs w:val="20"/>
        </w:rPr>
        <w:t>с учетом установленных Лимитов в порядке, установленном Нормативными документами Биржи, заключает с</w:t>
      </w:r>
      <w:r w:rsidR="00482BC3" w:rsidRPr="00482BC3">
        <w:rPr>
          <w:rFonts w:ascii="Times New Roman" w:hAnsi="Times New Roman" w:cs="Times New Roman"/>
          <w:sz w:val="20"/>
          <w:szCs w:val="20"/>
        </w:rPr>
        <w:t xml:space="preserve"> </w:t>
      </w:r>
      <w:r w:rsidRPr="00482BC3">
        <w:rPr>
          <w:rFonts w:ascii="Times New Roman" w:hAnsi="Times New Roman" w:cs="Times New Roman"/>
          <w:sz w:val="20"/>
          <w:szCs w:val="20"/>
        </w:rPr>
        <w:t xml:space="preserve">Уполномоченными банками депозитные договоры в результате проведения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торгов.</w:t>
      </w:r>
    </w:p>
    <w:p w14:paraId="0E1E7DA8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Депозитный договор заключается по процентной ставке, указанной в Заявке участника торгов, но не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ниже процентной ставки, указанной в заявке Вкладчика.</w:t>
      </w:r>
    </w:p>
    <w:p w14:paraId="42C73EDE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Заявки удовлетворяются в порядке убывания в них депозитных ставок в пределах суммы Заявки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Вкладчика.</w:t>
      </w:r>
    </w:p>
    <w:p w14:paraId="70C3A443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В случае если объем последней удовлетворяемой Заявки участника торгов превышает остаток Заявки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Вкладчика, данная Заявка удовлетворяется частично (в пределах остатка Заявки Вкладчика).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Если при проведении аукциона объем последних двух или более Заявок с одинаковой ставкой превышает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остаток Заявки Вкладчика, указанные Заявки удовлетворяются пропорционально их объему и в пределах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остатка Заявки Вкладчика. Суммы удовлетворенных таким образом Заявок округляются в меньшую сторону до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целого лота.</w:t>
      </w:r>
    </w:p>
    <w:p w14:paraId="1C818179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По окончании торговой сессии участнику торгов предоставляется отчет о депозитных договорах,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совершенных данным участником торгов в течение торгового дня на основании Генерального депозитного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соглашения и Спецификации. Спецификация содержит общие условия депозитного договора и является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неотъемлемой частью заключенного на торгах Биржи депозитного договора. Порядок и способ представления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отчетов Биржи определяется Нормативными документами Биржи. Порядок, форма и сроки представления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Клиринговых отчетов определяются Правилами Клиринга Биржи.</w:t>
      </w:r>
    </w:p>
    <w:p w14:paraId="2F50BE6C" w14:textId="1F0633A4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Все распоряжения на операции по итогам проведения расчетов создаются Биржей на основании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реестров сделок, формируемых по итогам торгов, без дополнительного подтверждения сделок со стороны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Участников клиринга.</w:t>
      </w:r>
    </w:p>
    <w:p w14:paraId="47A6094E" w14:textId="77777777" w:rsidR="00BB1AE9" w:rsidRPr="00DA448E" w:rsidRDefault="00BB1AE9" w:rsidP="00BB1A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7BFC788" w14:textId="77777777" w:rsidR="002B3744" w:rsidRPr="00DA448E" w:rsidRDefault="002B3744" w:rsidP="00BB1A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DA448E">
        <w:rPr>
          <w:rStyle w:val="a3"/>
          <w:rFonts w:ascii="Times New Roman" w:hAnsi="Times New Roman" w:cs="Times New Roman"/>
        </w:rPr>
        <w:t>Проведение расчетов по депозитным договорам</w:t>
      </w:r>
    </w:p>
    <w:p w14:paraId="23569036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Проведение расчетов по депозитным договорам осуществляется согласно Спецификации депозитного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договора, Генеральному депозитному соглашению, Нормативным документам Биржи, в том числе Правилам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Клиринга Биржи.</w:t>
      </w:r>
    </w:p>
    <w:p w14:paraId="4AE73F5C" w14:textId="77777777" w:rsidR="002B3744" w:rsidRPr="00BB1AE9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Возврат суммы депозита и уплата процентов на сумму депозита производится Уполномоченным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банком в день возврата средств, установленный депозитным договором, либо в день возврата средств по иным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основаниям, предусмотренным Генеральным</w:t>
      </w:r>
      <w:r w:rsidRPr="00BB1AE9">
        <w:rPr>
          <w:rFonts w:ascii="Times New Roman" w:hAnsi="Times New Roman" w:cs="Times New Roman"/>
          <w:sz w:val="20"/>
          <w:szCs w:val="20"/>
        </w:rPr>
        <w:t xml:space="preserve"> депозитным соглашением и настоящим Положением.</w:t>
      </w:r>
    </w:p>
    <w:p w14:paraId="24767ACD" w14:textId="49B16065" w:rsidR="002B3744" w:rsidRPr="00BB1AE9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AE9">
        <w:rPr>
          <w:rFonts w:ascii="Times New Roman" w:hAnsi="Times New Roman" w:cs="Times New Roman"/>
          <w:sz w:val="20"/>
          <w:szCs w:val="20"/>
        </w:rPr>
        <w:t>Обязательства Уполномоченного банка по возврату Вкладчику суммы депозита на установленную</w:t>
      </w:r>
      <w:r w:rsidR="00BB1AE9" w:rsidRPr="00BB1AE9">
        <w:rPr>
          <w:rFonts w:ascii="Times New Roman" w:hAnsi="Times New Roman" w:cs="Times New Roman"/>
          <w:sz w:val="20"/>
          <w:szCs w:val="20"/>
        </w:rPr>
        <w:t xml:space="preserve"> </w:t>
      </w:r>
      <w:r w:rsidRPr="00BB1AE9">
        <w:rPr>
          <w:rFonts w:ascii="Times New Roman" w:hAnsi="Times New Roman" w:cs="Times New Roman"/>
          <w:sz w:val="20"/>
          <w:szCs w:val="20"/>
        </w:rPr>
        <w:t>депозитным договором дату считаются надлежащим образом исполненными в случае своевременного</w:t>
      </w:r>
      <w:r w:rsidR="00BB1AE9" w:rsidRPr="00BB1AE9">
        <w:rPr>
          <w:rFonts w:ascii="Times New Roman" w:hAnsi="Times New Roman" w:cs="Times New Roman"/>
          <w:sz w:val="20"/>
          <w:szCs w:val="20"/>
        </w:rPr>
        <w:t xml:space="preserve"> </w:t>
      </w:r>
      <w:r w:rsidRPr="00BB1AE9">
        <w:rPr>
          <w:rFonts w:ascii="Times New Roman" w:hAnsi="Times New Roman" w:cs="Times New Roman"/>
          <w:sz w:val="20"/>
          <w:szCs w:val="20"/>
        </w:rPr>
        <w:t>зачисления всей суммы рассчитанных Биржей в ходе проведения клиринга обязательств на данную дату</w:t>
      </w:r>
      <w:r w:rsidR="00BB1AE9" w:rsidRPr="00BB1AE9">
        <w:rPr>
          <w:rFonts w:ascii="Times New Roman" w:hAnsi="Times New Roman" w:cs="Times New Roman"/>
          <w:sz w:val="20"/>
          <w:szCs w:val="20"/>
        </w:rPr>
        <w:t xml:space="preserve"> </w:t>
      </w:r>
      <w:r w:rsidRPr="00BB1AE9">
        <w:rPr>
          <w:rFonts w:ascii="Times New Roman" w:hAnsi="Times New Roman" w:cs="Times New Roman"/>
          <w:sz w:val="20"/>
          <w:szCs w:val="20"/>
        </w:rPr>
        <w:t>Уполномоченного банка</w:t>
      </w:r>
      <w:r w:rsidR="00BB7DE3">
        <w:rPr>
          <w:rFonts w:ascii="Times New Roman" w:hAnsi="Times New Roman" w:cs="Times New Roman"/>
          <w:sz w:val="20"/>
          <w:szCs w:val="20"/>
        </w:rPr>
        <w:t xml:space="preserve"> </w:t>
      </w:r>
      <w:r w:rsidRPr="00BB1AE9">
        <w:rPr>
          <w:rFonts w:ascii="Times New Roman" w:hAnsi="Times New Roman" w:cs="Times New Roman"/>
          <w:sz w:val="20"/>
          <w:szCs w:val="20"/>
        </w:rPr>
        <w:t xml:space="preserve">на счет </w:t>
      </w:r>
      <w:r w:rsidR="00712E63" w:rsidRPr="00712E63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BB1AE9">
        <w:rPr>
          <w:rFonts w:ascii="Times New Roman" w:hAnsi="Times New Roman" w:cs="Times New Roman"/>
          <w:sz w:val="20"/>
          <w:szCs w:val="20"/>
        </w:rPr>
        <w:t>.</w:t>
      </w:r>
    </w:p>
    <w:p w14:paraId="7051BDCC" w14:textId="77777777" w:rsidR="002B3744" w:rsidRPr="00712E63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E63">
        <w:rPr>
          <w:rFonts w:ascii="Times New Roman" w:hAnsi="Times New Roman" w:cs="Times New Roman"/>
          <w:sz w:val="20"/>
          <w:szCs w:val="20"/>
        </w:rPr>
        <w:t>Обязательства Уполномоченного банка по уплате процентов на сумму депозита считаются</w:t>
      </w:r>
      <w:r w:rsidR="00712E63" w:rsidRPr="00712E63">
        <w:rPr>
          <w:rFonts w:ascii="Times New Roman" w:hAnsi="Times New Roman" w:cs="Times New Roman"/>
          <w:sz w:val="20"/>
          <w:szCs w:val="20"/>
        </w:rPr>
        <w:t xml:space="preserve"> </w:t>
      </w:r>
      <w:r w:rsidRPr="00712E63">
        <w:rPr>
          <w:rFonts w:ascii="Times New Roman" w:hAnsi="Times New Roman" w:cs="Times New Roman"/>
          <w:sz w:val="20"/>
          <w:szCs w:val="20"/>
        </w:rPr>
        <w:t xml:space="preserve">исполненными надлежащим образом в случае своевременного зачисления суммы процентов на счет </w:t>
      </w:r>
      <w:r w:rsidR="00712E63" w:rsidRPr="00712E63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712E63">
        <w:rPr>
          <w:rFonts w:ascii="Times New Roman" w:hAnsi="Times New Roman" w:cs="Times New Roman"/>
          <w:sz w:val="20"/>
          <w:szCs w:val="20"/>
        </w:rPr>
        <w:t>.</w:t>
      </w:r>
    </w:p>
    <w:p w14:paraId="0AEB2536" w14:textId="222D9BF7" w:rsidR="002B3744" w:rsidRPr="00712E63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E63">
        <w:rPr>
          <w:rFonts w:ascii="Times New Roman" w:hAnsi="Times New Roman" w:cs="Times New Roman"/>
          <w:sz w:val="20"/>
          <w:szCs w:val="20"/>
        </w:rPr>
        <w:t xml:space="preserve">Досрочный возврат суммы депозита допускается по инициативе Вкладчика </w:t>
      </w:r>
      <w:r w:rsidR="00910A52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BB7DE3">
        <w:rPr>
          <w:rFonts w:ascii="Times New Roman" w:hAnsi="Times New Roman" w:cs="Times New Roman"/>
          <w:sz w:val="20"/>
          <w:szCs w:val="20"/>
        </w:rPr>
        <w:t>видом</w:t>
      </w:r>
      <w:r w:rsidR="00910A52">
        <w:rPr>
          <w:rFonts w:ascii="Times New Roman" w:hAnsi="Times New Roman" w:cs="Times New Roman"/>
          <w:sz w:val="20"/>
          <w:szCs w:val="20"/>
        </w:rPr>
        <w:t xml:space="preserve"> депозитного договора</w:t>
      </w:r>
      <w:r w:rsidRPr="00712E63">
        <w:rPr>
          <w:rFonts w:ascii="Times New Roman" w:hAnsi="Times New Roman" w:cs="Times New Roman"/>
          <w:sz w:val="20"/>
          <w:szCs w:val="20"/>
        </w:rPr>
        <w:t>, а также в соответствии с</w:t>
      </w:r>
      <w:r w:rsidR="00712E63" w:rsidRPr="00712E63">
        <w:rPr>
          <w:rFonts w:ascii="Times New Roman" w:hAnsi="Times New Roman" w:cs="Times New Roman"/>
          <w:sz w:val="20"/>
          <w:szCs w:val="20"/>
        </w:rPr>
        <w:t xml:space="preserve"> </w:t>
      </w:r>
      <w:r w:rsidRPr="00712E63">
        <w:rPr>
          <w:rFonts w:ascii="Times New Roman" w:hAnsi="Times New Roman" w:cs="Times New Roman"/>
          <w:sz w:val="20"/>
          <w:szCs w:val="20"/>
        </w:rPr>
        <w:t>условиями, установленными Генеральн</w:t>
      </w:r>
      <w:r w:rsidR="00910A52">
        <w:rPr>
          <w:rFonts w:ascii="Times New Roman" w:hAnsi="Times New Roman" w:cs="Times New Roman"/>
          <w:sz w:val="20"/>
          <w:szCs w:val="20"/>
        </w:rPr>
        <w:t>ым</w:t>
      </w:r>
      <w:r w:rsidRPr="00712E63">
        <w:rPr>
          <w:rFonts w:ascii="Times New Roman" w:hAnsi="Times New Roman" w:cs="Times New Roman"/>
          <w:sz w:val="20"/>
          <w:szCs w:val="20"/>
        </w:rPr>
        <w:t xml:space="preserve"> </w:t>
      </w:r>
      <w:r w:rsidR="00910A52" w:rsidRPr="00712E63">
        <w:rPr>
          <w:rFonts w:ascii="Times New Roman" w:hAnsi="Times New Roman" w:cs="Times New Roman"/>
          <w:sz w:val="20"/>
          <w:szCs w:val="20"/>
        </w:rPr>
        <w:t>депозитн</w:t>
      </w:r>
      <w:r w:rsidR="00910A52">
        <w:rPr>
          <w:rFonts w:ascii="Times New Roman" w:hAnsi="Times New Roman" w:cs="Times New Roman"/>
          <w:sz w:val="20"/>
          <w:szCs w:val="20"/>
        </w:rPr>
        <w:t>ым</w:t>
      </w:r>
      <w:r w:rsidR="00910A52" w:rsidRPr="00712E63">
        <w:rPr>
          <w:rFonts w:ascii="Times New Roman" w:hAnsi="Times New Roman" w:cs="Times New Roman"/>
          <w:sz w:val="20"/>
          <w:szCs w:val="20"/>
        </w:rPr>
        <w:t xml:space="preserve"> </w:t>
      </w:r>
      <w:r w:rsidRPr="00712E63">
        <w:rPr>
          <w:rFonts w:ascii="Times New Roman" w:hAnsi="Times New Roman" w:cs="Times New Roman"/>
          <w:sz w:val="20"/>
          <w:szCs w:val="20"/>
        </w:rPr>
        <w:t>соглашени</w:t>
      </w:r>
      <w:r w:rsidR="00910A52">
        <w:rPr>
          <w:rFonts w:ascii="Times New Roman" w:hAnsi="Times New Roman" w:cs="Times New Roman"/>
          <w:sz w:val="20"/>
          <w:szCs w:val="20"/>
        </w:rPr>
        <w:t>ем</w:t>
      </w:r>
      <w:r w:rsidRPr="00712E63">
        <w:rPr>
          <w:rFonts w:ascii="Times New Roman" w:hAnsi="Times New Roman" w:cs="Times New Roman"/>
          <w:sz w:val="20"/>
          <w:szCs w:val="20"/>
        </w:rPr>
        <w:t>.</w:t>
      </w:r>
    </w:p>
    <w:p w14:paraId="79FF43E2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C28F1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B7880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23D675" w14:textId="7F23E4BA" w:rsidR="00974625" w:rsidRPr="000B67A7" w:rsidRDefault="002B3744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B67A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</w:t>
      </w:r>
      <w:r w:rsidR="001F332D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Pr="000B67A7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60E704FE" w14:textId="77777777" w:rsidR="002B3744" w:rsidRPr="002B3744" w:rsidRDefault="002B3744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к Положению об условиях</w:t>
      </w:r>
    </w:p>
    <w:p w14:paraId="2D70EFE1" w14:textId="103C0D2B" w:rsidR="002B3744" w:rsidRPr="002B3744" w:rsidRDefault="002B3744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размещения</w:t>
      </w:r>
      <w:r w:rsid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средств бюджета</w:t>
      </w:r>
      <w:r w:rsidR="00974625">
        <w:rPr>
          <w:rFonts w:ascii="Times New Roman" w:hAnsi="Times New Roman" w:cs="Times New Roman"/>
          <w:sz w:val="20"/>
          <w:szCs w:val="20"/>
        </w:rPr>
        <w:t xml:space="preserve"> </w:t>
      </w:r>
      <w:r w:rsidR="00974625" w:rsidRPr="00712E63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3EB60CDC" w14:textId="6AD1DB9F" w:rsidR="002B3744" w:rsidRPr="002B3744" w:rsidRDefault="002B3744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 банковские депозиты</w:t>
      </w:r>
    </w:p>
    <w:p w14:paraId="6918219F" w14:textId="77777777" w:rsidR="002B3744" w:rsidRPr="002B3744" w:rsidRDefault="002B3744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B3744">
        <w:rPr>
          <w:rFonts w:ascii="Times New Roman" w:hAnsi="Times New Roman" w:cs="Times New Roman"/>
          <w:sz w:val="18"/>
          <w:szCs w:val="18"/>
        </w:rPr>
        <w:t>___</w:t>
      </w:r>
    </w:p>
    <w:p w14:paraId="5DCEB876" w14:textId="77777777" w:rsidR="00974625" w:rsidRDefault="00974625" w:rsidP="0097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76FB1" w14:textId="77777777" w:rsidR="002B3744" w:rsidRDefault="002B3744" w:rsidP="0097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625">
        <w:rPr>
          <w:rFonts w:ascii="Times New Roman" w:hAnsi="Times New Roman" w:cs="Times New Roman"/>
          <w:b/>
          <w:bCs/>
          <w:sz w:val="24"/>
          <w:szCs w:val="24"/>
        </w:rPr>
        <w:t>ОБРАЩЕНИЕ</w:t>
      </w:r>
    </w:p>
    <w:p w14:paraId="0CD4B790" w14:textId="77777777" w:rsidR="00F630DF" w:rsidRDefault="00F630DF" w:rsidP="0097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2D61E" w14:textId="77777777" w:rsidR="00F630DF" w:rsidRPr="00F630DF" w:rsidRDefault="00F630DF" w:rsidP="00F63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30DF">
        <w:rPr>
          <w:rFonts w:ascii="Times New Roman" w:hAnsi="Times New Roman" w:cs="Times New Roman"/>
          <w:sz w:val="18"/>
          <w:szCs w:val="18"/>
        </w:rPr>
        <w:t>от "________" __________ 20__ г. N</w:t>
      </w:r>
    </w:p>
    <w:p w14:paraId="372D2FB0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8B5744" w14:textId="77777777" w:rsidR="002B3744" w:rsidRP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B3744" w:rsidRPr="00974625">
        <w:rPr>
          <w:rFonts w:ascii="Times New Roman" w:hAnsi="Times New Roman" w:cs="Times New Roman"/>
          <w:sz w:val="20"/>
          <w:szCs w:val="20"/>
        </w:rPr>
        <w:t>Настоящим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B3744"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официальные полное и сокращенное наименования кредитной организации</w:t>
      </w:r>
      <w:r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(далее Кредитная организация), </w:t>
      </w:r>
      <w:r w:rsidR="002B3744" w:rsidRPr="00974625">
        <w:rPr>
          <w:rFonts w:ascii="Times New Roman" w:hAnsi="Times New Roman" w:cs="Times New Roman"/>
          <w:sz w:val="20"/>
          <w:szCs w:val="20"/>
        </w:rPr>
        <w:t>выражает намерение заключить</w:t>
      </w:r>
      <w:r w:rsidR="002B3744" w:rsidRPr="002B3744">
        <w:rPr>
          <w:rFonts w:ascii="Times New Roman" w:hAnsi="Times New Roman" w:cs="Times New Roman"/>
          <w:sz w:val="18"/>
          <w:szCs w:val="18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Генеральное депозитное соглашение о размещении</w:t>
      </w:r>
      <w:r w:rsidRPr="00974625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средств бюджета 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974625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на банковских депозитах.</w:t>
      </w:r>
    </w:p>
    <w:p w14:paraId="0B9FADDD" w14:textId="6F957992" w:rsidR="002B3744" w:rsidRP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Кредитная организация </w:t>
      </w:r>
      <w:r w:rsidR="002B3744" w:rsidRPr="00974625">
        <w:rPr>
          <w:rFonts w:ascii="Times New Roman" w:hAnsi="Times New Roman" w:cs="Times New Roman"/>
          <w:sz w:val="20"/>
          <w:szCs w:val="20"/>
        </w:rPr>
        <w:t>сообщает о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требованиям к кредитным организациям, в которых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могут размещаться средства бюджета 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2B3744" w:rsidRPr="00974625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на банковских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депозитах, установленным постановлением Правительства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от 24 декабря 2011 г. </w:t>
      </w:r>
      <w:r w:rsidR="00CE1416">
        <w:rPr>
          <w:rFonts w:ascii="Times New Roman" w:hAnsi="Times New Roman" w:cs="Times New Roman"/>
          <w:sz w:val="20"/>
          <w:szCs w:val="20"/>
        </w:rPr>
        <w:t xml:space="preserve">№ </w:t>
      </w:r>
      <w:r w:rsidR="002B3744" w:rsidRPr="00974625">
        <w:rPr>
          <w:rFonts w:ascii="Times New Roman" w:hAnsi="Times New Roman" w:cs="Times New Roman"/>
          <w:sz w:val="20"/>
          <w:szCs w:val="20"/>
        </w:rPr>
        <w:t>1121 "О порядке размещения средств федерального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бюджета на банковских депозитах", постановлением Правительства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от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</w:t>
      </w:r>
      <w:r w:rsidR="002B3744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</w:t>
      </w:r>
      <w:r w:rsidR="002B3744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 г. </w:t>
      </w:r>
      <w:r w:rsidR="00CE1416">
        <w:rPr>
          <w:rFonts w:ascii="Times New Roman" w:hAnsi="Times New Roman" w:cs="Times New Roman"/>
          <w:sz w:val="20"/>
          <w:szCs w:val="20"/>
        </w:rPr>
        <w:t xml:space="preserve">№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="002B3744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  <w:r w:rsidR="00CE1416">
        <w:rPr>
          <w:rFonts w:ascii="Times New Roman" w:hAnsi="Times New Roman" w:cs="Times New Roman"/>
          <w:sz w:val="20"/>
          <w:szCs w:val="20"/>
        </w:rPr>
        <w:t>«</w:t>
      </w:r>
      <w:r w:rsidR="002B3744" w:rsidRPr="00974625">
        <w:rPr>
          <w:rFonts w:ascii="Times New Roman" w:hAnsi="Times New Roman" w:cs="Times New Roman"/>
          <w:sz w:val="20"/>
          <w:szCs w:val="20"/>
        </w:rPr>
        <w:t>Об утверждении порядка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размещения средств бюджета 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на банковские депозиты</w:t>
      </w:r>
      <w:r w:rsidR="00CE1416">
        <w:rPr>
          <w:rFonts w:ascii="Times New Roman" w:hAnsi="Times New Roman" w:cs="Times New Roman"/>
          <w:sz w:val="20"/>
          <w:szCs w:val="20"/>
        </w:rPr>
        <w:t>»</w:t>
      </w:r>
      <w:r w:rsidR="002B3744" w:rsidRPr="00974625">
        <w:rPr>
          <w:rFonts w:ascii="Times New Roman" w:hAnsi="Times New Roman" w:cs="Times New Roman"/>
          <w:sz w:val="20"/>
          <w:szCs w:val="20"/>
        </w:rPr>
        <w:t>,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части:</w:t>
      </w:r>
    </w:p>
    <w:p w14:paraId="07DDA8D1" w14:textId="77777777" w:rsidR="002B3744" w:rsidRPr="00974625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а) наличия Генеральной лицензии Центрального банка Российской</w:t>
      </w:r>
      <w:r w:rsidR="00974625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Федерации на осуществление банковских операций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___________________________</w:t>
      </w:r>
      <w:r w:rsidR="00974625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(дата, номер)</w:t>
      </w:r>
      <w:r w:rsidR="00974625">
        <w:rPr>
          <w:rFonts w:ascii="Times New Roman" w:hAnsi="Times New Roman" w:cs="Times New Roman"/>
          <w:sz w:val="20"/>
          <w:szCs w:val="20"/>
        </w:rPr>
        <w:t>;</w:t>
      </w:r>
    </w:p>
    <w:p w14:paraId="5DA20FDF" w14:textId="77777777" w:rsidR="002B3744" w:rsidRPr="00974625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б) наличия собственных средств (капитала)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____________________________</w:t>
      </w:r>
      <w:r w:rsidR="00974625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(сумма в руб. на последнюю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отчетную дату)</w:t>
      </w:r>
      <w:r w:rsidR="00D665DC">
        <w:rPr>
          <w:rFonts w:ascii="Times New Roman" w:hAnsi="Times New Roman" w:cs="Times New Roman"/>
          <w:sz w:val="20"/>
          <w:szCs w:val="20"/>
        </w:rPr>
        <w:t>;</w:t>
      </w:r>
    </w:p>
    <w:p w14:paraId="2D47D5D3" w14:textId="6090DD8D" w:rsidR="002B3744" w:rsidRPr="00C46B20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в) наличия </w:t>
      </w:r>
      <w:r w:rsidR="00ED6105">
        <w:rPr>
          <w:rFonts w:ascii="Times New Roman" w:hAnsi="Times New Roman" w:cs="Times New Roman"/>
          <w:sz w:val="20"/>
          <w:szCs w:val="20"/>
        </w:rPr>
        <w:t xml:space="preserve">национального </w:t>
      </w:r>
      <w:r w:rsidRPr="00974625">
        <w:rPr>
          <w:rFonts w:ascii="Times New Roman" w:hAnsi="Times New Roman" w:cs="Times New Roman"/>
          <w:sz w:val="20"/>
          <w:szCs w:val="20"/>
        </w:rPr>
        <w:t>кредитного рейтинга</w:t>
      </w:r>
      <w:r w:rsidR="00A90EF5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</w:t>
      </w:r>
      <w:r w:rsidR="00A90EF5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_________________________</w:t>
      </w:r>
      <w:r w:rsidR="00A90EF5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(указываются классификационный уровень и наименование рейтингового</w:t>
      </w:r>
      <w:r w:rsidR="00A90EF5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агентства)</w:t>
      </w:r>
      <w:r w:rsidR="00C46B20">
        <w:rPr>
          <w:rFonts w:ascii="Times New Roman" w:hAnsi="Times New Roman" w:cs="Times New Roman"/>
          <w:sz w:val="20"/>
          <w:szCs w:val="20"/>
        </w:rPr>
        <w:t>;</w:t>
      </w:r>
    </w:p>
    <w:p w14:paraId="37E2C423" w14:textId="77777777" w:rsidR="002B3744" w:rsidRPr="00974625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г) отсутствия просроченной задолженности по банковским депозитам,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ранее размещенным в ней за счет средств бюджета </w:t>
      </w:r>
      <w:r w:rsidR="00C46B20"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974625">
        <w:rPr>
          <w:rFonts w:ascii="Times New Roman" w:hAnsi="Times New Roman" w:cs="Times New Roman"/>
          <w:sz w:val="20"/>
          <w:szCs w:val="20"/>
        </w:rPr>
        <w:t>;</w:t>
      </w:r>
    </w:p>
    <w:p w14:paraId="118B4D4E" w14:textId="614640CA" w:rsidR="002B3744" w:rsidRPr="00974625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д) участия в системе обязательного страхования вкладов физических лиц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в банках Российской Федерации в соответствии с Федеральным законом </w:t>
      </w:r>
      <w:r w:rsidR="00CE1416">
        <w:rPr>
          <w:rFonts w:ascii="Times New Roman" w:hAnsi="Times New Roman" w:cs="Times New Roman"/>
          <w:sz w:val="20"/>
          <w:szCs w:val="20"/>
        </w:rPr>
        <w:t>«</w:t>
      </w:r>
      <w:r w:rsidRPr="00974625">
        <w:rPr>
          <w:rFonts w:ascii="Times New Roman" w:hAnsi="Times New Roman" w:cs="Times New Roman"/>
          <w:sz w:val="20"/>
          <w:szCs w:val="20"/>
        </w:rPr>
        <w:t>О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страховании вкладов физических лиц в банках Российской Федерации</w:t>
      </w:r>
      <w:r w:rsidR="00CE1416">
        <w:rPr>
          <w:rFonts w:ascii="Times New Roman" w:hAnsi="Times New Roman" w:cs="Times New Roman"/>
          <w:sz w:val="20"/>
          <w:szCs w:val="20"/>
        </w:rPr>
        <w:t>»</w:t>
      </w:r>
      <w:r w:rsidRPr="00974625">
        <w:rPr>
          <w:rFonts w:ascii="Times New Roman" w:hAnsi="Times New Roman" w:cs="Times New Roman"/>
          <w:sz w:val="20"/>
          <w:szCs w:val="20"/>
        </w:rPr>
        <w:t>;</w:t>
      </w:r>
    </w:p>
    <w:p w14:paraId="282173F7" w14:textId="6070E078" w:rsidR="002B3744" w:rsidRPr="00974625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е) отсутствия действующей меры воздействия, примененной Центральным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банком Российской Федерации за нарушение обязательных нормативов,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установленных в соответствии с Федеральным законом </w:t>
      </w:r>
      <w:r w:rsidR="00CE1416">
        <w:rPr>
          <w:rFonts w:ascii="Times New Roman" w:hAnsi="Times New Roman" w:cs="Times New Roman"/>
          <w:sz w:val="20"/>
          <w:szCs w:val="20"/>
        </w:rPr>
        <w:t>«</w:t>
      </w:r>
      <w:r w:rsidRPr="00974625">
        <w:rPr>
          <w:rFonts w:ascii="Times New Roman" w:hAnsi="Times New Roman" w:cs="Times New Roman"/>
          <w:sz w:val="20"/>
          <w:szCs w:val="20"/>
        </w:rPr>
        <w:t>О Центральном банке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Российской Федерации (Банке России)</w:t>
      </w:r>
      <w:r w:rsidR="00CE1416">
        <w:rPr>
          <w:rFonts w:ascii="Times New Roman" w:hAnsi="Times New Roman" w:cs="Times New Roman"/>
          <w:sz w:val="20"/>
          <w:szCs w:val="20"/>
        </w:rPr>
        <w:t>»</w:t>
      </w:r>
      <w:r w:rsidRPr="00974625">
        <w:rPr>
          <w:rFonts w:ascii="Times New Roman" w:hAnsi="Times New Roman" w:cs="Times New Roman"/>
          <w:sz w:val="20"/>
          <w:szCs w:val="20"/>
        </w:rPr>
        <w:t>.</w:t>
      </w:r>
    </w:p>
    <w:p w14:paraId="266AA146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B9CC66" w14:textId="77777777" w:rsid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Адрес места нахождения: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______________________________________________</w:t>
      </w:r>
      <w:r w:rsidR="00D665DC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________________________ </w:t>
      </w:r>
    </w:p>
    <w:p w14:paraId="69E35A51" w14:textId="5CDC9E70" w:rsidR="002B3744" w:rsidRDefault="002B3744" w:rsidP="00F84FE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Почтовый адрес для получения корреспонденции от </w:t>
      </w:r>
      <w:r w:rsidR="00D665DC"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16B71AF7" w14:textId="77777777" w:rsidR="00910131" w:rsidRDefault="00910131" w:rsidP="00F84FE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3663A8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9A0849" w14:textId="77777777" w:rsid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Реквизиты корреспондентского счета (субсчета) кредитной организации и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наименование подразделения Центрального банка Российской Федерации:</w:t>
      </w:r>
    </w:p>
    <w:p w14:paraId="423CB3B5" w14:textId="1F0AB1D4" w:rsidR="002B3744" w:rsidRPr="00974625" w:rsidRDefault="001F332D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2B3744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 _________________________________________________</w:t>
      </w:r>
      <w:r w:rsidR="00D665DC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______________________</w:t>
      </w:r>
    </w:p>
    <w:p w14:paraId="2DC702C4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(номер) (наименование подразделения)</w:t>
      </w:r>
    </w:p>
    <w:p w14:paraId="46C1F524" w14:textId="77777777" w:rsid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БИК: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</w:t>
      </w:r>
      <w:r w:rsidR="00D665DC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</w:p>
    <w:p w14:paraId="19E63B0D" w14:textId="77777777" w:rsid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ИНН: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</w:t>
      </w:r>
      <w:r w:rsidR="00D665DC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</w:p>
    <w:p w14:paraId="30741473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КПП: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</w:t>
      </w:r>
    </w:p>
    <w:p w14:paraId="7041587D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ECB603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Реквизиты банковского счета в небанковской кредитной организации,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определенной Вкладчиком для проведения расчетов по депозитным договорам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(4):</w:t>
      </w:r>
    </w:p>
    <w:p w14:paraId="350F5BA5" w14:textId="7854C809" w:rsidR="002B3744" w:rsidRPr="00974625" w:rsidRDefault="001F332D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2B3744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 _________________________________________________</w:t>
      </w:r>
    </w:p>
    <w:p w14:paraId="293B9884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(номер) (наименование расчетной организации)</w:t>
      </w:r>
    </w:p>
    <w:p w14:paraId="6E56D60B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E58E3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В приложении к настоящему обращению прилагаются:</w:t>
      </w:r>
    </w:p>
    <w:p w14:paraId="0284BDBB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- заверенная кредитной организацией или нотариально удостоверенная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копия Генеральной лицензии на осуществление банковских операций на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____</w:t>
      </w:r>
      <w:r w:rsidRPr="00974625">
        <w:rPr>
          <w:rFonts w:ascii="Times New Roman" w:hAnsi="Times New Roman" w:cs="Times New Roman"/>
          <w:sz w:val="20"/>
          <w:szCs w:val="20"/>
        </w:rPr>
        <w:t>листах;</w:t>
      </w:r>
    </w:p>
    <w:p w14:paraId="396F6A6D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- нотариально удостоверенные копии учредительных документов Кредитной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организации на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____ </w:t>
      </w:r>
      <w:r w:rsidRPr="00974625">
        <w:rPr>
          <w:rFonts w:ascii="Times New Roman" w:hAnsi="Times New Roman" w:cs="Times New Roman"/>
          <w:sz w:val="20"/>
          <w:szCs w:val="20"/>
        </w:rPr>
        <w:t>листах;</w:t>
      </w:r>
    </w:p>
    <w:p w14:paraId="0252B9FC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- заверенные кредитной организацией или нотариально удостоверенные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копии документов, подтверждающих полномочия руководителя и главного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бухгалтера, на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Pr="00974625">
        <w:rPr>
          <w:rFonts w:ascii="Times New Roman" w:hAnsi="Times New Roman" w:cs="Times New Roman"/>
          <w:sz w:val="20"/>
          <w:szCs w:val="20"/>
        </w:rPr>
        <w:t xml:space="preserve"> листах;</w:t>
      </w:r>
    </w:p>
    <w:p w14:paraId="3AB5AF9F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- доверенности на подписание настоящего обращения и Генерального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депозитного соглашения, содержащие образцы подписи лиц, уполномоченных на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подписание указанных документов (при их подписании руководителем кредитной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организации не требуются), на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Pr="00974625">
        <w:rPr>
          <w:rFonts w:ascii="Times New Roman" w:hAnsi="Times New Roman" w:cs="Times New Roman"/>
          <w:sz w:val="20"/>
          <w:szCs w:val="20"/>
        </w:rPr>
        <w:t xml:space="preserve"> листах;</w:t>
      </w:r>
    </w:p>
    <w:p w14:paraId="671F2DA5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lastRenderedPageBreak/>
        <w:t>- нотариально удостоверенная карточка с образцами подписей и оттиском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печати на _____ листах (при наличии печати);</w:t>
      </w:r>
    </w:p>
    <w:p w14:paraId="3226FD57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- заверенные кредитной организацией копии документов, подтверждающих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открытие счета в небанковской кредитной организации, на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Pr="00974625">
        <w:rPr>
          <w:rFonts w:ascii="Times New Roman" w:hAnsi="Times New Roman" w:cs="Times New Roman"/>
          <w:sz w:val="20"/>
          <w:szCs w:val="20"/>
        </w:rPr>
        <w:t xml:space="preserve"> листах.</w:t>
      </w:r>
    </w:p>
    <w:p w14:paraId="1CD1C9C0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3587BE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A55852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3A0287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FCC7D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D489E9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BB99D2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08CF86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0E3767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70173A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Уполномоченное лицо:</w:t>
      </w:r>
    </w:p>
    <w:p w14:paraId="3237D760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________________________/______________________/___________________________</w:t>
      </w:r>
    </w:p>
    <w:p w14:paraId="234E4668" w14:textId="77777777" w:rsidR="002B3744" w:rsidRP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B3744" w:rsidRPr="00D665DC">
        <w:rPr>
          <w:rFonts w:ascii="Times New Roman" w:hAnsi="Times New Roman" w:cs="Times New Roman"/>
          <w:sz w:val="18"/>
          <w:szCs w:val="18"/>
        </w:rPr>
        <w:t xml:space="preserve">(должность) </w:t>
      </w:r>
      <w:r w:rsidRPr="00D665D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2B3744" w:rsidRPr="00D665DC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Pr="00D665DC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2B3744" w:rsidRPr="00D665DC">
        <w:rPr>
          <w:rFonts w:ascii="Times New Roman" w:hAnsi="Times New Roman" w:cs="Times New Roman"/>
          <w:sz w:val="18"/>
          <w:szCs w:val="18"/>
        </w:rPr>
        <w:t>(Ф.И.О.)</w:t>
      </w:r>
    </w:p>
    <w:p w14:paraId="0CEFD708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18F9D0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М.П.</w:t>
      </w:r>
    </w:p>
    <w:p w14:paraId="21348B56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D235DC" w14:textId="77777777" w:rsidR="002B3744" w:rsidRP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65DC">
        <w:rPr>
          <w:rFonts w:ascii="Times New Roman" w:hAnsi="Times New Roman" w:cs="Times New Roman"/>
          <w:sz w:val="16"/>
          <w:szCs w:val="16"/>
        </w:rPr>
        <w:t>Исполнитель: ______________________</w:t>
      </w:r>
    </w:p>
    <w:p w14:paraId="56692E09" w14:textId="77777777" w:rsidR="002B3744" w:rsidRP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65DC">
        <w:rPr>
          <w:rFonts w:ascii="Times New Roman" w:hAnsi="Times New Roman" w:cs="Times New Roman"/>
          <w:sz w:val="16"/>
          <w:szCs w:val="16"/>
        </w:rPr>
        <w:t>(Ф.И.О.)</w:t>
      </w:r>
    </w:p>
    <w:p w14:paraId="1C17E584" w14:textId="77777777" w:rsidR="00D665DC" w:rsidRP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CCAF0D" w14:textId="77777777" w:rsidR="002B3744" w:rsidRP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65DC">
        <w:rPr>
          <w:rFonts w:ascii="Times New Roman" w:hAnsi="Times New Roman" w:cs="Times New Roman"/>
          <w:sz w:val="16"/>
          <w:szCs w:val="16"/>
        </w:rPr>
        <w:t>Телефон: (_______)_________________</w:t>
      </w:r>
    </w:p>
    <w:p w14:paraId="5664651B" w14:textId="77777777" w:rsidR="002B3744" w:rsidRP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65DC">
        <w:rPr>
          <w:rFonts w:ascii="Times New Roman" w:hAnsi="Times New Roman" w:cs="Times New Roman"/>
          <w:sz w:val="16"/>
          <w:szCs w:val="16"/>
        </w:rPr>
        <w:t>(код)</w:t>
      </w:r>
    </w:p>
    <w:p w14:paraId="64879F6A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FB80D8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8AC86A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378491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E58464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14E8BD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31709A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B9AAE6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DE0336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2DF74D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74FFCB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85D8C7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DA0F74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8FA1B8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3BDBBF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6A084C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CD4A9D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B43E61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C9E4CE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5B9D4E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AEBDE2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B76D60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EBF9D5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DC20D1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BE3D3DB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4361E7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0FE9F4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8F2C67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A74183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890D1E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C8F92A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0B7BC0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975722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F679C9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AAE3F8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A1BE69" w14:textId="77777777" w:rsidR="00ED6105" w:rsidRDefault="00ED6105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B12BB73" w14:textId="77777777" w:rsidR="00ED6105" w:rsidRDefault="00ED6105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8AE2DFB" w14:textId="77777777" w:rsidR="00ED6105" w:rsidRDefault="00ED6105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D26ABC1" w14:textId="77777777" w:rsidR="00ED6105" w:rsidRDefault="00ED6105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F980671" w14:textId="77777777" w:rsidR="00ED6105" w:rsidRDefault="00ED6105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63C1CA8" w14:textId="77777777" w:rsidR="00ED6105" w:rsidRDefault="00ED6105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EE841F9" w14:textId="678B000C" w:rsidR="002B3744" w:rsidRPr="000B67A7" w:rsidRDefault="002B3744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B67A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</w:t>
      </w:r>
      <w:r w:rsidR="001F332D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Pr="000B67A7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39026A80" w14:textId="49567A9D" w:rsidR="000B67A7" w:rsidRPr="002B3744" w:rsidRDefault="000B67A7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к Положению об условиях</w:t>
      </w:r>
      <w:r w:rsidR="00910131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размещения </w:t>
      </w:r>
    </w:p>
    <w:p w14:paraId="2CBC762F" w14:textId="4C486F6A" w:rsidR="000B67A7" w:rsidRPr="002B3744" w:rsidRDefault="000B67A7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средств 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2E63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31EB2198" w14:textId="458C8C32" w:rsidR="000B67A7" w:rsidRPr="002B3744" w:rsidRDefault="000B67A7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 банковские депозиты</w:t>
      </w:r>
    </w:p>
    <w:p w14:paraId="2474A0C2" w14:textId="77777777" w:rsidR="000B67A7" w:rsidRPr="000B67A7" w:rsidRDefault="000B67A7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47F278" w14:textId="77777777" w:rsidR="000B67A7" w:rsidRDefault="000B67A7" w:rsidP="000B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D9DB7" w14:textId="77777777" w:rsidR="002B3744" w:rsidRPr="000B67A7" w:rsidRDefault="002B3744" w:rsidP="000B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7A7">
        <w:rPr>
          <w:rFonts w:ascii="Times New Roman" w:hAnsi="Times New Roman" w:cs="Times New Roman"/>
          <w:sz w:val="24"/>
          <w:szCs w:val="24"/>
        </w:rPr>
        <w:t>ГЕНЕРАЛЬНОЕ ДЕПОЗИТНОЕ СОГЛАШЕНИЕ</w:t>
      </w:r>
    </w:p>
    <w:p w14:paraId="19085132" w14:textId="77777777" w:rsidR="002B3744" w:rsidRPr="000B67A7" w:rsidRDefault="002B3744" w:rsidP="000B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7A7">
        <w:rPr>
          <w:rFonts w:ascii="Times New Roman" w:hAnsi="Times New Roman" w:cs="Times New Roman"/>
          <w:sz w:val="24"/>
          <w:szCs w:val="24"/>
        </w:rPr>
        <w:t xml:space="preserve">О РАЗМЕЩЕНИИ СРЕДСТВ БЮДЖЕТА </w:t>
      </w:r>
      <w:r w:rsidR="00A508A6" w:rsidRPr="00A508A6">
        <w:rPr>
          <w:rFonts w:ascii="Times New Roman" w:hAnsi="Times New Roman" w:cs="Times New Roman"/>
          <w:color w:val="4472C4" w:themeColor="accent1"/>
          <w:sz w:val="24"/>
          <w:szCs w:val="24"/>
          <w:highlight w:val="lightGray"/>
        </w:rPr>
        <w:t>СУБЪЕКТА РФ</w:t>
      </w:r>
    </w:p>
    <w:p w14:paraId="6F1FAB3A" w14:textId="77777777" w:rsidR="002B3744" w:rsidRPr="000B67A7" w:rsidRDefault="002B3744" w:rsidP="000B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7A7">
        <w:rPr>
          <w:rFonts w:ascii="Times New Roman" w:hAnsi="Times New Roman" w:cs="Times New Roman"/>
          <w:sz w:val="24"/>
          <w:szCs w:val="24"/>
        </w:rPr>
        <w:t xml:space="preserve">НА БАНКОВСКИЕ ДЕПОЗИТЫ НА </w:t>
      </w:r>
      <w:r w:rsidRPr="009101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БИРЖЕВЫХ ТОРГАХ</w:t>
      </w:r>
    </w:p>
    <w:p w14:paraId="2CF8B586" w14:textId="77777777" w:rsidR="000B67A7" w:rsidRDefault="000B67A7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58AD6B" w14:textId="5A8DB316" w:rsidR="002B3744" w:rsidRPr="00A8261F" w:rsidRDefault="001F332D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№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</w:t>
      </w:r>
    </w:p>
    <w:p w14:paraId="5101D69C" w14:textId="77777777" w:rsidR="002B3744" w:rsidRPr="00A8261F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г. </w:t>
      </w:r>
      <w:r w:rsidR="000B67A7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</w:p>
    <w:p w14:paraId="4E92F85C" w14:textId="5C5A48F4" w:rsidR="002B3744" w:rsidRPr="00A8261F" w:rsidRDefault="00CE1416" w:rsidP="00CE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«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»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 xml:space="preserve"> __________ ____ г</w:t>
      </w:r>
      <w:r w:rsidR="002B3744" w:rsidRPr="00A8261F">
        <w:rPr>
          <w:rFonts w:ascii="Times New Roman" w:hAnsi="Times New Roman" w:cs="Times New Roman"/>
          <w:sz w:val="20"/>
          <w:szCs w:val="20"/>
        </w:rPr>
        <w:t>.</w:t>
      </w:r>
    </w:p>
    <w:p w14:paraId="774ECB84" w14:textId="77777777" w:rsidR="000B67A7" w:rsidRPr="00A8261F" w:rsidRDefault="000B67A7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28EF3" w14:textId="77777777" w:rsidR="000B67A7" w:rsidRPr="00A8261F" w:rsidRDefault="000B67A7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2CDD5" w14:textId="0EAD9122" w:rsidR="002B3744" w:rsidRPr="00A8261F" w:rsidRDefault="00CE166E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Уполномоченный орган Субъекта РФ</w:t>
      </w:r>
      <w:r w:rsidR="002B3744" w:rsidRPr="00A8261F">
        <w:rPr>
          <w:rFonts w:ascii="Times New Roman" w:hAnsi="Times New Roman" w:cs="Times New Roman"/>
          <w:sz w:val="20"/>
          <w:szCs w:val="20"/>
        </w:rPr>
        <w:t>, выступающий от имени субъекта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Российской Федерации, именуемый в дальнейшем Вкладчик, в лице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_______________</w:t>
      </w:r>
      <w:r w:rsidR="002B3744" w:rsidRPr="00A8261F">
        <w:rPr>
          <w:rFonts w:ascii="Times New Roman" w:hAnsi="Times New Roman" w:cs="Times New Roman"/>
          <w:sz w:val="20"/>
          <w:szCs w:val="20"/>
        </w:rPr>
        <w:t>, действующего на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39777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полное наименование кредитной организации</w:t>
      </w:r>
      <w:r w:rsidR="002B3744" w:rsidRPr="00A8261F">
        <w:rPr>
          <w:rFonts w:ascii="Times New Roman" w:hAnsi="Times New Roman" w:cs="Times New Roman"/>
          <w:sz w:val="20"/>
          <w:szCs w:val="20"/>
        </w:rPr>
        <w:t>, именуемое в дальнейшем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Уполномоченный банк, в лице </w:t>
      </w:r>
      <w:r w:rsidR="0039777E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_____________________________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_______________</w:t>
      </w:r>
      <w:r w:rsidR="0039777E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, с 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другой </w:t>
      </w:r>
      <w:r w:rsidR="002B3744" w:rsidRPr="00A8261F">
        <w:rPr>
          <w:rFonts w:ascii="Times New Roman" w:hAnsi="Times New Roman" w:cs="Times New Roman"/>
          <w:sz w:val="20"/>
          <w:szCs w:val="20"/>
        </w:rPr>
        <w:t>стороны, в дальнейшем совместно именуемые Стороны, заключили настоящее Генеральное депозитное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соглашение о размещении средств бюджета </w:t>
      </w:r>
      <w:r w:rsidR="0039777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>на банковские депозиты с использованием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системы электронных торгов Биржи (далее </w:t>
      </w:r>
      <w:r w:rsidR="00CE1416" w:rsidRPr="00A8261F">
        <w:rPr>
          <w:rFonts w:ascii="Times New Roman" w:hAnsi="Times New Roman" w:cs="Times New Roman"/>
          <w:sz w:val="20"/>
          <w:szCs w:val="20"/>
        </w:rPr>
        <w:t>–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 Соглашение) о нижеследующем:</w:t>
      </w:r>
    </w:p>
    <w:p w14:paraId="74EF17C7" w14:textId="77777777" w:rsidR="0039777E" w:rsidRPr="00A8261F" w:rsidRDefault="0039777E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701E5D" w14:textId="77777777" w:rsidR="002B3744" w:rsidRPr="00A8261F" w:rsidRDefault="002B3744" w:rsidP="003977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Предмет Соглашения</w:t>
      </w:r>
    </w:p>
    <w:p w14:paraId="4F498D02" w14:textId="77777777" w:rsidR="002B3744" w:rsidRPr="00A8261F" w:rsidRDefault="002B3744" w:rsidP="00910131">
      <w:pPr>
        <w:pStyle w:val="a4"/>
        <w:numPr>
          <w:ilvl w:val="1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Соглашение определяет общие условия взаимодействия Сторон, установления прав, обязанностей и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ответственности каждой из Сторон при заключении между Вкладчиком и Уполномоченным банком депозитных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договоров на депозитных торгах Биржи, а также при исполнении обязательств Сторон по заключенным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депозитным договорам.</w:t>
      </w:r>
    </w:p>
    <w:p w14:paraId="53B35A8B" w14:textId="7112EC6A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Соглашение заключено в соответствии с Положением о размещении средств бюджета </w:t>
      </w:r>
      <w:r w:rsidR="0039777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sz w:val="20"/>
          <w:szCs w:val="20"/>
        </w:rPr>
        <w:t xml:space="preserve"> на банковские депозиты, утвержденным приказом </w:t>
      </w:r>
      <w:r w:rsidR="0039777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от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__________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F77D3" w:rsidRPr="00A8261F">
        <w:rPr>
          <w:rFonts w:ascii="Times New Roman" w:hAnsi="Times New Roman" w:cs="Times New Roman"/>
          <w:sz w:val="20"/>
          <w:szCs w:val="20"/>
        </w:rPr>
        <w:t xml:space="preserve">№ 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CE1416" w:rsidRPr="00A8261F">
        <w:rPr>
          <w:rFonts w:ascii="Times New Roman" w:hAnsi="Times New Roman" w:cs="Times New Roman"/>
          <w:sz w:val="20"/>
          <w:szCs w:val="20"/>
        </w:rPr>
        <w:t>–</w:t>
      </w:r>
      <w:r w:rsidRPr="00A8261F">
        <w:rPr>
          <w:rFonts w:ascii="Times New Roman" w:hAnsi="Times New Roman" w:cs="Times New Roman"/>
          <w:sz w:val="20"/>
          <w:szCs w:val="20"/>
        </w:rPr>
        <w:t xml:space="preserve"> Положение).</w:t>
      </w:r>
    </w:p>
    <w:p w14:paraId="22A57804" w14:textId="77777777" w:rsidR="00F06BAE" w:rsidRPr="00A8261F" w:rsidRDefault="00F06BAE" w:rsidP="00F06BA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9EC0C" w14:textId="77777777" w:rsidR="002B3744" w:rsidRPr="00A8261F" w:rsidRDefault="002B3744" w:rsidP="003977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14:paraId="4EE163D9" w14:textId="045CBF3C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Процедура заключения и исполнения депозитных договоров определяется: Положением, Правилами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B72C50" w:rsidRPr="00A8261F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A8261F">
        <w:rPr>
          <w:rFonts w:ascii="Times New Roman" w:hAnsi="Times New Roman" w:cs="Times New Roman"/>
          <w:sz w:val="20"/>
          <w:szCs w:val="20"/>
        </w:rPr>
        <w:t xml:space="preserve">организованных торгов </w:t>
      </w:r>
      <w:r w:rsidR="00B72C50" w:rsidRPr="00A8261F">
        <w:rPr>
          <w:rFonts w:ascii="Times New Roman" w:hAnsi="Times New Roman" w:cs="Times New Roman"/>
          <w:sz w:val="20"/>
          <w:szCs w:val="20"/>
        </w:rPr>
        <w:t xml:space="preserve">в Секции межбанковского кредитного рынка </w:t>
      </w:r>
      <w:r w:rsidR="0039777E" w:rsidRPr="00A8261F">
        <w:rPr>
          <w:rFonts w:ascii="Times New Roman" w:hAnsi="Times New Roman" w:cs="Times New Roman"/>
          <w:sz w:val="20"/>
          <w:szCs w:val="20"/>
        </w:rPr>
        <w:t>А</w:t>
      </w:r>
      <w:r w:rsidRPr="00A8261F">
        <w:rPr>
          <w:rFonts w:ascii="Times New Roman" w:hAnsi="Times New Roman" w:cs="Times New Roman"/>
          <w:sz w:val="20"/>
          <w:szCs w:val="20"/>
        </w:rPr>
        <w:t xml:space="preserve">кционерного общества </w:t>
      </w:r>
      <w:r w:rsidR="00CE1416" w:rsidRPr="00A8261F">
        <w:rPr>
          <w:rFonts w:ascii="Times New Roman" w:hAnsi="Times New Roman" w:cs="Times New Roman"/>
          <w:sz w:val="20"/>
          <w:szCs w:val="20"/>
        </w:rPr>
        <w:t>«</w:t>
      </w:r>
      <w:r w:rsidRPr="00A8261F">
        <w:rPr>
          <w:rFonts w:ascii="Times New Roman" w:hAnsi="Times New Roman" w:cs="Times New Roman"/>
          <w:sz w:val="20"/>
          <w:szCs w:val="20"/>
        </w:rPr>
        <w:t>Санкт-Петербургская Валютная Биржа</w:t>
      </w:r>
      <w:r w:rsidR="00CE1416" w:rsidRPr="00A8261F">
        <w:rPr>
          <w:rFonts w:ascii="Times New Roman" w:hAnsi="Times New Roman" w:cs="Times New Roman"/>
          <w:sz w:val="20"/>
          <w:szCs w:val="20"/>
        </w:rPr>
        <w:t>»</w:t>
      </w:r>
      <w:r w:rsidRPr="00A8261F">
        <w:rPr>
          <w:rFonts w:ascii="Times New Roman" w:hAnsi="Times New Roman" w:cs="Times New Roman"/>
          <w:sz w:val="20"/>
          <w:szCs w:val="20"/>
        </w:rPr>
        <w:t>, Правилами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клиринга </w:t>
      </w:r>
      <w:r w:rsidR="0039777E" w:rsidRPr="00A8261F">
        <w:rPr>
          <w:rFonts w:ascii="Times New Roman" w:hAnsi="Times New Roman" w:cs="Times New Roman"/>
          <w:sz w:val="20"/>
          <w:szCs w:val="20"/>
        </w:rPr>
        <w:t>А</w:t>
      </w:r>
      <w:r w:rsidRPr="00A8261F">
        <w:rPr>
          <w:rFonts w:ascii="Times New Roman" w:hAnsi="Times New Roman" w:cs="Times New Roman"/>
          <w:sz w:val="20"/>
          <w:szCs w:val="20"/>
        </w:rPr>
        <w:t xml:space="preserve">кционерного общества </w:t>
      </w:r>
      <w:r w:rsidR="00CE1416" w:rsidRPr="00A8261F">
        <w:rPr>
          <w:rFonts w:ascii="Times New Roman" w:hAnsi="Times New Roman" w:cs="Times New Roman"/>
          <w:sz w:val="20"/>
          <w:szCs w:val="20"/>
        </w:rPr>
        <w:t>«</w:t>
      </w:r>
      <w:r w:rsidRPr="00A8261F">
        <w:rPr>
          <w:rFonts w:ascii="Times New Roman" w:hAnsi="Times New Roman" w:cs="Times New Roman"/>
          <w:sz w:val="20"/>
          <w:szCs w:val="20"/>
        </w:rPr>
        <w:t>Санкт-Петербургская Валютная Биржа</w:t>
      </w:r>
      <w:r w:rsidR="00CE1416" w:rsidRPr="00A8261F">
        <w:rPr>
          <w:rFonts w:ascii="Times New Roman" w:hAnsi="Times New Roman" w:cs="Times New Roman"/>
          <w:sz w:val="20"/>
          <w:szCs w:val="20"/>
        </w:rPr>
        <w:t>»</w:t>
      </w:r>
      <w:r w:rsidRPr="00A8261F">
        <w:rPr>
          <w:rFonts w:ascii="Times New Roman" w:hAnsi="Times New Roman" w:cs="Times New Roman"/>
          <w:sz w:val="20"/>
          <w:szCs w:val="20"/>
        </w:rPr>
        <w:t xml:space="preserve">, Регламентом </w:t>
      </w:r>
      <w:r w:rsidR="00CE1416" w:rsidRPr="00A8261F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A8261F">
        <w:rPr>
          <w:rFonts w:ascii="Times New Roman" w:hAnsi="Times New Roman" w:cs="Times New Roman"/>
          <w:sz w:val="20"/>
          <w:szCs w:val="20"/>
        </w:rPr>
        <w:t>торгов в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CE1416" w:rsidRPr="00A8261F">
        <w:rPr>
          <w:rFonts w:ascii="Times New Roman" w:hAnsi="Times New Roman" w:cs="Times New Roman"/>
          <w:sz w:val="20"/>
          <w:szCs w:val="20"/>
        </w:rPr>
        <w:t xml:space="preserve">биржевых </w:t>
      </w:r>
      <w:r w:rsidRPr="00A8261F">
        <w:rPr>
          <w:rFonts w:ascii="Times New Roman" w:hAnsi="Times New Roman" w:cs="Times New Roman"/>
          <w:sz w:val="20"/>
          <w:szCs w:val="20"/>
        </w:rPr>
        <w:t>секци</w:t>
      </w:r>
      <w:r w:rsidR="00CE1416" w:rsidRPr="00A8261F">
        <w:rPr>
          <w:rFonts w:ascii="Times New Roman" w:hAnsi="Times New Roman" w:cs="Times New Roman"/>
          <w:sz w:val="20"/>
          <w:szCs w:val="20"/>
        </w:rPr>
        <w:t>ях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39777E" w:rsidRPr="00A8261F">
        <w:rPr>
          <w:rFonts w:ascii="Times New Roman" w:hAnsi="Times New Roman" w:cs="Times New Roman"/>
          <w:sz w:val="20"/>
          <w:szCs w:val="20"/>
        </w:rPr>
        <w:t>А</w:t>
      </w:r>
      <w:r w:rsidRPr="00A8261F">
        <w:rPr>
          <w:rFonts w:ascii="Times New Roman" w:hAnsi="Times New Roman" w:cs="Times New Roman"/>
          <w:sz w:val="20"/>
          <w:szCs w:val="20"/>
        </w:rPr>
        <w:t>кционерного общества "Санкт-Петербургская Валютная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Биржа", Спецификациями, утвержденными уполномоченным органом Биржи,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именуемыми вместе Нормативными документами.</w:t>
      </w:r>
    </w:p>
    <w:p w14:paraId="37C04D5B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Термины и определения, используемые в Соглашении, имеют значения, определенные в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Нормативных документах.</w:t>
      </w:r>
    </w:p>
    <w:p w14:paraId="67646782" w14:textId="77777777" w:rsidR="002B3744" w:rsidRPr="00A8261F" w:rsidRDefault="002B3744" w:rsidP="00910131">
      <w:pPr>
        <w:pStyle w:val="a4"/>
        <w:numPr>
          <w:ilvl w:val="1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соответствии с Договором между Биржей и Вкладчиком Биржа выполняет функции организатора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торгов и клиринговой организации при заключении Вкладчиком на депозитных торгах депозитных договоров и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исполнении обязательств в отношении указанных договоров.</w:t>
      </w:r>
    </w:p>
    <w:p w14:paraId="11E3E30F" w14:textId="77777777" w:rsidR="002B3744" w:rsidRPr="00A8261F" w:rsidRDefault="002B3744" w:rsidP="00910131">
      <w:pPr>
        <w:pStyle w:val="a4"/>
        <w:numPr>
          <w:ilvl w:val="1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Вкладчик и Уполномоченный банк поручают Бирже осуществлять расчет требований и обязательств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по депозитным договорам и направлять платежные поручения в Небанковскую кредитную организацию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А</w:t>
      </w:r>
      <w:r w:rsidRPr="00A8261F">
        <w:rPr>
          <w:rFonts w:ascii="Times New Roman" w:hAnsi="Times New Roman" w:cs="Times New Roman"/>
          <w:sz w:val="20"/>
          <w:szCs w:val="20"/>
        </w:rPr>
        <w:t>кционерное общество "Петербургский Расчетный Центр" (далее - Расчетный центр) для проведения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расчетов в соответствии с результатами клиринга.</w:t>
      </w:r>
    </w:p>
    <w:p w14:paraId="6E8A8173" w14:textId="75210B47" w:rsidR="002B3744" w:rsidRPr="00A8261F" w:rsidRDefault="002B3744" w:rsidP="00910131">
      <w:pPr>
        <w:pStyle w:val="a4"/>
        <w:numPr>
          <w:ilvl w:val="1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Для идентификации Уполномоченного банка в системе электронных торгов Биржи при проведении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A91B0D" w:rsidRPr="00A8261F">
        <w:rPr>
          <w:rFonts w:ascii="Times New Roman" w:hAnsi="Times New Roman" w:cs="Times New Roman"/>
          <w:sz w:val="20"/>
          <w:szCs w:val="20"/>
        </w:rPr>
        <w:t>д</w:t>
      </w:r>
      <w:r w:rsidRPr="00A8261F">
        <w:rPr>
          <w:rFonts w:ascii="Times New Roman" w:hAnsi="Times New Roman" w:cs="Times New Roman"/>
          <w:sz w:val="20"/>
          <w:szCs w:val="20"/>
        </w:rPr>
        <w:t>епозитных торгов Биржа присваивает Уполномоченному банку уникальный код.</w:t>
      </w:r>
    </w:p>
    <w:p w14:paraId="52951229" w14:textId="274608CC" w:rsidR="002B3744" w:rsidRPr="00A8261F" w:rsidRDefault="002B3744" w:rsidP="00910131">
      <w:pPr>
        <w:pStyle w:val="a4"/>
        <w:numPr>
          <w:ilvl w:val="1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признают, что формируемые Биржей и направляемые Вкладчику и Уполномоченному банку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отчет о заключенных на</w:t>
      </w:r>
      <w:r w:rsidR="00A91B0D" w:rsidRPr="00A8261F">
        <w:rPr>
          <w:rFonts w:ascii="Times New Roman" w:hAnsi="Times New Roman" w:cs="Times New Roman"/>
          <w:sz w:val="20"/>
          <w:szCs w:val="20"/>
        </w:rPr>
        <w:t xml:space="preserve"> депозитных</w:t>
      </w:r>
      <w:r w:rsidRPr="00A8261F">
        <w:rPr>
          <w:rFonts w:ascii="Times New Roman" w:hAnsi="Times New Roman" w:cs="Times New Roman"/>
          <w:sz w:val="20"/>
          <w:szCs w:val="20"/>
        </w:rPr>
        <w:t xml:space="preserve"> торгах депозитных </w:t>
      </w:r>
      <w:r w:rsidR="00BB7DE3" w:rsidRPr="00A8261F">
        <w:rPr>
          <w:rFonts w:ascii="Times New Roman" w:hAnsi="Times New Roman" w:cs="Times New Roman"/>
          <w:sz w:val="20"/>
          <w:szCs w:val="20"/>
        </w:rPr>
        <w:t>договорах,</w:t>
      </w:r>
      <w:r w:rsidRPr="00A8261F">
        <w:rPr>
          <w:rFonts w:ascii="Times New Roman" w:hAnsi="Times New Roman" w:cs="Times New Roman"/>
          <w:sz w:val="20"/>
          <w:szCs w:val="20"/>
        </w:rPr>
        <w:t xml:space="preserve"> клиринговый отчет, а также выписка об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открытии депозитного счета являются подтверждением заключения депозитных договоров.</w:t>
      </w:r>
    </w:p>
    <w:p w14:paraId="3BE692A0" w14:textId="0C65E55A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признают, что надлежащим исполнением обязательств по договорам банковского вклада,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заключенным на </w:t>
      </w:r>
      <w:r w:rsidR="00BB7DE3" w:rsidRPr="00A8261F">
        <w:rPr>
          <w:rFonts w:ascii="Times New Roman" w:hAnsi="Times New Roman" w:cs="Times New Roman"/>
          <w:sz w:val="20"/>
          <w:szCs w:val="20"/>
        </w:rPr>
        <w:t>д</w:t>
      </w:r>
      <w:r w:rsidRPr="00A8261F">
        <w:rPr>
          <w:rFonts w:ascii="Times New Roman" w:hAnsi="Times New Roman" w:cs="Times New Roman"/>
          <w:sz w:val="20"/>
          <w:szCs w:val="20"/>
        </w:rPr>
        <w:t>епозитных торгах Биржи, является:</w:t>
      </w:r>
    </w:p>
    <w:p w14:paraId="1793D4E7" w14:textId="3C1C6571" w:rsidR="002B3744" w:rsidRPr="00A8261F" w:rsidRDefault="0039777E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Своевременное (в соответствии с Регламентом) зачисление Вкладчиком на </w:t>
      </w:r>
      <w:r w:rsidR="00BB7DE3" w:rsidRPr="00A8261F">
        <w:rPr>
          <w:rFonts w:ascii="Times New Roman" w:hAnsi="Times New Roman" w:cs="Times New Roman"/>
          <w:sz w:val="20"/>
          <w:szCs w:val="20"/>
        </w:rPr>
        <w:t>на свой торговый счет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 в Расчетном центре денежных средств в сумме, необходимой для полного исполнения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>рассчитанных Биржей обязательств Вкладчика.</w:t>
      </w:r>
    </w:p>
    <w:p w14:paraId="1D5B4E0E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lastRenderedPageBreak/>
        <w:t>Своевременное (в соответствии с Регламентом) зачисление Уполномоченным банком на свой</w:t>
      </w:r>
      <w:r w:rsidR="00B46480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торговый счет 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в Расчетном центре денежных средств в сумме, необходимой для полного</w:t>
      </w:r>
      <w:r w:rsidR="00B46480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исполнения рассчитанных Биржей обязательств Уполномоченного банка.</w:t>
      </w:r>
    </w:p>
    <w:p w14:paraId="52CE2209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Своевременное (не позднее дня окончания срока депозита либо дня выплаты процентов)</w:t>
      </w:r>
      <w:r w:rsidR="00B46480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зачисление Уполномоченным банком на счет Вкладчика</w:t>
      </w:r>
      <w:r w:rsidR="00C87030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C87030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____________________________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суммы процентов по</w:t>
      </w:r>
      <w:r w:rsidR="00B46480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депозитным договорам. Уполномоченный банк самостоятельно рассчитывает сумму процентов по депозитным</w:t>
      </w:r>
      <w:r w:rsidR="003E782F" w:rsidRPr="00A826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договорам.</w:t>
      </w:r>
    </w:p>
    <w:p w14:paraId="24CE36FF" w14:textId="648F0FF4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Биржа направляет Вкладчику и Уполномоченному банку клиринговый отчет, содержащий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информацию о сумме подлежащих исполнению обязательств в срок и в порядке, установленные Нормативными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документами.</w:t>
      </w:r>
    </w:p>
    <w:p w14:paraId="162092AE" w14:textId="091C2DF5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В случае решения Вкладчика о досрочном возврате суммы депозита Вкладчик направляет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Уполномоченному банку и Бирже не позднее чем 14-00 рабочего дня, предшествующего предполагаемой дате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досрочного возврата, уведомление о досрочном возврате денежных средств,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размещенных на банковских депозитах (согласно приложению </w:t>
      </w:r>
      <w:r w:rsidR="001F332D" w:rsidRPr="00A8261F">
        <w:rPr>
          <w:rFonts w:ascii="Times New Roman" w:hAnsi="Times New Roman" w:cs="Times New Roman"/>
          <w:sz w:val="20"/>
          <w:szCs w:val="20"/>
        </w:rPr>
        <w:t xml:space="preserve">№ </w:t>
      </w:r>
      <w:r w:rsidRPr="00A8261F">
        <w:rPr>
          <w:rFonts w:ascii="Times New Roman" w:hAnsi="Times New Roman" w:cs="Times New Roman"/>
          <w:sz w:val="20"/>
          <w:szCs w:val="20"/>
        </w:rPr>
        <w:t>1 к настоящему Соглашению). Уведомление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направляется в Уполномоченный банк посредством системы электронного документооборота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Личный кабинета АО СПБ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(https://lk.spvb.ru/)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или/и </w:t>
      </w:r>
      <w:r w:rsidR="003E782F" w:rsidRPr="00A8261F">
        <w:rPr>
          <w:rFonts w:ascii="Times New Roman" w:hAnsi="Times New Roman" w:cs="Times New Roman"/>
          <w:sz w:val="20"/>
          <w:szCs w:val="20"/>
        </w:rPr>
        <w:t>электронной почте.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3E782F" w:rsidRPr="00A8261F">
        <w:rPr>
          <w:rFonts w:ascii="Times New Roman" w:hAnsi="Times New Roman" w:cs="Times New Roman"/>
          <w:sz w:val="20"/>
          <w:szCs w:val="20"/>
        </w:rPr>
        <w:t>В случае направления по электронной почте, о</w:t>
      </w:r>
      <w:r w:rsidRPr="00A8261F">
        <w:rPr>
          <w:rFonts w:ascii="Times New Roman" w:hAnsi="Times New Roman" w:cs="Times New Roman"/>
          <w:sz w:val="20"/>
          <w:szCs w:val="20"/>
        </w:rPr>
        <w:t>ригинал уведомления в бумажной форме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передается в Уполномоченный банк в течение 3 (трех) рабочих дней после досрочного возврата средств.</w:t>
      </w:r>
    </w:p>
    <w:p w14:paraId="1548273B" w14:textId="77777777" w:rsidR="00F06BAE" w:rsidRPr="00A8261F" w:rsidRDefault="00F06BAE" w:rsidP="00F06BA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15B8E9" w14:textId="77777777" w:rsidR="002B3744" w:rsidRPr="00A8261F" w:rsidRDefault="002B3744" w:rsidP="00F06BA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Заверения и гарантии Сторон</w:t>
      </w:r>
    </w:p>
    <w:p w14:paraId="38637825" w14:textId="77777777" w:rsidR="002B3744" w:rsidRPr="00A8261F" w:rsidRDefault="002B3744" w:rsidP="00F06BAE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Подписывая Соглашение, Стороны подтверждают, что:</w:t>
      </w:r>
    </w:p>
    <w:p w14:paraId="5B04F171" w14:textId="77777777" w:rsidR="002B3744" w:rsidRPr="00A8261F" w:rsidRDefault="002B3744" w:rsidP="00F06BAE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Ознакомились с Нормативными документами.</w:t>
      </w:r>
    </w:p>
    <w:p w14:paraId="67AF5942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обязуются осуществлять все фактические и юридические действия, соблюдать права,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требования и обязанности, связанные с проведением Депозитных торгов, заключением депозитных договоров и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исполнением обязательств по ним, в строгом соответствии с действующим законодательством, Нормативными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документами и Соглашением.</w:t>
      </w:r>
    </w:p>
    <w:p w14:paraId="4D0037AE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договорились, что заключение депозитных договоров может осуществляться в электронной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форме с использованием программно-технических средств Биржи, позволяющих удостовериться, что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информация исходит от Сторон по Соглашению.</w:t>
      </w:r>
    </w:p>
    <w:p w14:paraId="1C64EDF9" w14:textId="77777777" w:rsidR="002B3744" w:rsidRPr="00A8261F" w:rsidRDefault="002B3744" w:rsidP="00F06BAE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Подписывая Соглашение, Уполномоченный банк соглашается, что:</w:t>
      </w:r>
    </w:p>
    <w:p w14:paraId="670A222D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Заключение Соглашения не обязывает Вкладчика размещать средства бюджета 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 Уполномоченном банке, и окончательное решение о параметрах размещения средств бюджета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(дата, сумма, срок, ставка и иные условия) остается на усмотрение Вкладчика.</w:t>
      </w:r>
    </w:p>
    <w:p w14:paraId="0ACE0572" w14:textId="77777777" w:rsidR="002B3744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Размещение средств бюджета 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на Банковские депозиты осуществляется без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взимания Уполномоченным банком комиссий и иных сборов с Вкладчика.</w:t>
      </w:r>
    </w:p>
    <w:p w14:paraId="4AEF6796" w14:textId="77777777" w:rsidR="00ED6105" w:rsidRPr="00A8261F" w:rsidRDefault="00ED6105" w:rsidP="00ED6105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1CB3ABE0" w14:textId="77777777" w:rsidR="002B3744" w:rsidRPr="00A8261F" w:rsidRDefault="002B3744" w:rsidP="00F06BA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Права и обязанности Вкладчика</w:t>
      </w:r>
    </w:p>
    <w:p w14:paraId="33D57276" w14:textId="77777777" w:rsidR="002B3744" w:rsidRPr="00A8261F" w:rsidRDefault="002B3744" w:rsidP="00F06BAE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Вкладчик имеет право:</w:t>
      </w:r>
    </w:p>
    <w:p w14:paraId="1E94FAA7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случаях выявления в течение всего срока действия Соглашения несоответствия Уполномоченного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банка Требованиям, нарушения Уполномоченным банком обязательств по Соглашению и/или депозитному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договору, а также при выявлении по результатам оценки роста рисков размещения средств бюджета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 Уполномоченном банке:</w:t>
      </w:r>
    </w:p>
    <w:p w14:paraId="54608DB7" w14:textId="77777777" w:rsidR="002B3744" w:rsidRPr="00A8261F" w:rsidRDefault="002B3744" w:rsidP="008706EF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снизить вплоть до нуля любой из Лимитов на Уполномоченный банк;</w:t>
      </w:r>
    </w:p>
    <w:p w14:paraId="17299666" w14:textId="77777777" w:rsidR="002B3744" w:rsidRPr="00A8261F" w:rsidRDefault="002B3744" w:rsidP="008706EF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расторгнуть депозитный договор и потребовать возврата средств бюджета </w:t>
      </w:r>
      <w:r w:rsidR="00A508A6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sz w:val="20"/>
          <w:szCs w:val="20"/>
        </w:rPr>
        <w:t>;</w:t>
      </w:r>
    </w:p>
    <w:p w14:paraId="317B96A1" w14:textId="77777777" w:rsidR="002B3744" w:rsidRPr="00A8261F" w:rsidRDefault="002B3744" w:rsidP="001A4798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расторгнуть Соглашение в одностороннем порядке и отказать в заключении нового Соглашения в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течение шести месяцев, следующих за днем расторжения Соглашения.</w:t>
      </w:r>
    </w:p>
    <w:p w14:paraId="6D4E7494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Устанавливать единый для всех Уполномоченных банков перечень форм стандартной отчетности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Центрального банка Российской Федерации и информации, необходимых Вкладчику для определения Лимитов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на Уполномоченный банк, и запрашивать у Уполномоченного банка данную информацию и документы.</w:t>
      </w:r>
    </w:p>
    <w:p w14:paraId="75DB46A7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Запрашивать и получать от Уполномоченного банка выписки о состоянии депозитных счетов.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 том случае, если Уполномоченный банк не предоставил Вкладчику выписку с депозитного счета в сроки,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установленные п. 5.2.2, по вновь заключенному депозитному договору, Вкладчик вправе осуществить досрочное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изъятие депозитного вклада с сохранением действующей процентной ставки за фактический срок размещения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депозита.</w:t>
      </w:r>
    </w:p>
    <w:p w14:paraId="78325C4A" w14:textId="77777777" w:rsidR="002B3744" w:rsidRPr="00A8261F" w:rsidRDefault="002B3744" w:rsidP="008706EF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Получать от Биржи полную информацию о собственных операциях, в том числе реестры введенных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заявок и реестры сделок на Депозитных торгах.</w:t>
      </w:r>
    </w:p>
    <w:p w14:paraId="3F0B8B2E" w14:textId="77777777" w:rsidR="002B3744" w:rsidRPr="00A8261F" w:rsidRDefault="002B3744" w:rsidP="008706EF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Получать от Биржи информацию об исполнении Уполномоченным банком своих обязательств по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депозитным договорам.</w:t>
      </w:r>
    </w:p>
    <w:p w14:paraId="38E726C6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случае нарушения Уполномоченным банком условий Соглашения на основании заключенного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Дополнительного соглашения к договору банковского счета (о корреспондентских отношениях) </w:t>
      </w:r>
      <w:r w:rsidRPr="00A8261F">
        <w:rPr>
          <w:rFonts w:ascii="Times New Roman" w:hAnsi="Times New Roman" w:cs="Times New Roman"/>
          <w:sz w:val="20"/>
          <w:szCs w:val="20"/>
        </w:rPr>
        <w:lastRenderedPageBreak/>
        <w:t>предоставить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право списания с Уполномоченного банка в пользу Вкладчика с корреспондентского счета/субсчета, открытого в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Банке России</w:t>
      </w:r>
      <w:r w:rsidRPr="00A8261F">
        <w:rPr>
          <w:rFonts w:ascii="Times New Roman" w:hAnsi="Times New Roman" w:cs="Times New Roman"/>
          <w:sz w:val="20"/>
          <w:szCs w:val="20"/>
        </w:rPr>
        <w:t>, денежных средств в сумме просроченной задолженности по возврату депозита,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уплате процентов на сумму депозита на основании инкассового поручения без распоряжения владельца счета.</w:t>
      </w:r>
    </w:p>
    <w:p w14:paraId="16C74336" w14:textId="77777777" w:rsidR="002B3744" w:rsidRPr="00A8261F" w:rsidRDefault="002B3744" w:rsidP="008706EF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Осуществлять иные полномочия и права в соответствии с Нормативными документами.</w:t>
      </w:r>
    </w:p>
    <w:p w14:paraId="756A3AD1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Запрашивать у Уполномоченных банков дополнительную информацию и документы, необходимые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для определения Лимитов размещения средств в Уполномоченных банках.</w:t>
      </w:r>
    </w:p>
    <w:p w14:paraId="075F59B8" w14:textId="77777777" w:rsidR="002B3744" w:rsidRPr="00A8261F" w:rsidRDefault="002B3744" w:rsidP="008706EF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Вкладчик обязан:</w:t>
      </w:r>
    </w:p>
    <w:p w14:paraId="700189A2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Предоставлять Уполномоченному банку предусмотренные действующим законодательством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документы, необходимые для открытия и ведения депозитных счетов Вкладчика.</w:t>
      </w:r>
    </w:p>
    <w:p w14:paraId="060A08FC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Предоставлять Бирже предусмотренные действующим законодательством документы, необходимые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для допуска к торгам на Бирже.</w:t>
      </w:r>
    </w:p>
    <w:p w14:paraId="4A076C36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Доводить до сведения Сторон в сроки, установленные Нормативными документами, объявления о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проведении Депозитных аукционов (Депозитных торгов), Лимиты на Уполномоченный банк, перечень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информации, необходимой Вкладчику для определения Лимита на Уполномоченный банк, итоги проведения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Депозитного аукциона, информацию о внесении изменений и дополнений в Положение и другие сведения в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соответствии с Нормативными документами.</w:t>
      </w:r>
    </w:p>
    <w:p w14:paraId="19CF2418" w14:textId="77777777" w:rsidR="00E636F5" w:rsidRPr="00A8261F" w:rsidRDefault="00E636F5" w:rsidP="00E636F5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3AA86358" w14:textId="77777777" w:rsidR="002B3744" w:rsidRPr="00A8261F" w:rsidRDefault="002B3744" w:rsidP="00E636F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Права и обязанности Уполномоченного банка</w:t>
      </w:r>
    </w:p>
    <w:p w14:paraId="68F7EA67" w14:textId="77777777" w:rsidR="002B3744" w:rsidRPr="00A8261F" w:rsidRDefault="002B3744" w:rsidP="00E636F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Уполномоченный банк имеет право:</w:t>
      </w:r>
    </w:p>
    <w:p w14:paraId="09E85D8B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Вносить на рассмотрение Вкладчика предложения и принимать участие в рабочих группах по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совершенствованию процедур заключения депозитных договоров и исполнения обязательств по ним.</w:t>
      </w:r>
    </w:p>
    <w:p w14:paraId="32595518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Запрашивать у Вкладчика информацию, предусмотренную законодательством для открытия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депозитного счета.</w:t>
      </w:r>
    </w:p>
    <w:p w14:paraId="28224B05" w14:textId="77777777" w:rsidR="002B3744" w:rsidRPr="00A8261F" w:rsidRDefault="002B3744" w:rsidP="00E636F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Уполномоченный банк обязан:</w:t>
      </w:r>
    </w:p>
    <w:p w14:paraId="46A4B55D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течение 30 дней с момента подписания Соглашения (но не позднее даты проведения депозитных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торгов):</w:t>
      </w:r>
    </w:p>
    <w:p w14:paraId="37CE939E" w14:textId="77777777" w:rsidR="002B3744" w:rsidRPr="00A8261F" w:rsidRDefault="002B3744" w:rsidP="00E636F5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предоставить дополнительную информацию и документы, необходимые для определения Лимитов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размещения средств в Уполномоченных банках;</w:t>
      </w:r>
    </w:p>
    <w:p w14:paraId="0B01DE48" w14:textId="77777777" w:rsidR="002B3744" w:rsidRPr="00A8261F" w:rsidRDefault="002B3744" w:rsidP="00E636F5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заключить с Центральным банком Российской Федерации, в котором открыт корреспондентский счет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Уполномоченного банка, дополнительное соглашение к договору корреспондентского счета Уполномоченного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банка о предоставлении Вкладчику права на списание Центральным банком Российской Федерации в пользу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Вкладчика денежных средств с корреспондентского счета Уполномоченного банка на основании поручения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Вкладчика без распоряжения владельца счета в случае нарушения Уполномоченным банком на 1 (один) день и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более сроков исполнения любого из обязательств по возврату средств бюджета </w:t>
      </w:r>
      <w:r w:rsidR="00321A32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321A32"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из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Банковского депозита, уплате начисленных на сумму Банковского депозита процентов, и предоставить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Вкладчику заверенную копию указанного дополнительного соглашения.</w:t>
      </w:r>
    </w:p>
    <w:p w14:paraId="61B92760" w14:textId="648E1369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Не позднее 11-00 рабочего дня, следующего за днем получения средств по вновь заключенному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депозитному договору/возврата средств по депозитному договору, предоставить Вкладчику в электронном виде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выписку с депозитного счета посредством системы электронного документооборота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Личный кабинет АО СПВБ </w:t>
      </w:r>
      <w:r w:rsidRPr="00A8261F">
        <w:rPr>
          <w:rFonts w:ascii="Times New Roman" w:hAnsi="Times New Roman" w:cs="Times New Roman"/>
          <w:sz w:val="20"/>
          <w:szCs w:val="20"/>
        </w:rPr>
        <w:t>или/и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по </w:t>
      </w:r>
      <w:r w:rsidR="00E636F5" w:rsidRPr="00A8261F">
        <w:rPr>
          <w:rFonts w:ascii="Times New Roman" w:hAnsi="Times New Roman" w:cs="Times New Roman"/>
          <w:sz w:val="20"/>
          <w:szCs w:val="20"/>
        </w:rPr>
        <w:t>электронной почте</w:t>
      </w:r>
      <w:r w:rsidRPr="00A8261F">
        <w:rPr>
          <w:rFonts w:ascii="Times New Roman" w:hAnsi="Times New Roman" w:cs="Times New Roman"/>
          <w:sz w:val="20"/>
          <w:szCs w:val="20"/>
        </w:rPr>
        <w:t>.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В случае если Выписка предоставлялась по электронной почте,</w:t>
      </w:r>
      <w:r w:rsidRPr="00A8261F">
        <w:rPr>
          <w:rFonts w:ascii="Times New Roman" w:hAnsi="Times New Roman" w:cs="Times New Roman"/>
          <w:sz w:val="20"/>
          <w:szCs w:val="20"/>
        </w:rPr>
        <w:t xml:space="preserve"> Выписка в бумажной форме должна быть направлена Вкладчику не позднее трех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рабочих дней </w:t>
      </w:r>
      <w:r w:rsidR="001439DF" w:rsidRPr="00A8261F">
        <w:rPr>
          <w:rFonts w:ascii="Times New Roman" w:hAnsi="Times New Roman" w:cs="Times New Roman"/>
          <w:sz w:val="20"/>
          <w:szCs w:val="20"/>
        </w:rPr>
        <w:t xml:space="preserve">с </w:t>
      </w:r>
      <w:r w:rsidRPr="00A8261F">
        <w:rPr>
          <w:rFonts w:ascii="Times New Roman" w:hAnsi="Times New Roman" w:cs="Times New Roman"/>
          <w:sz w:val="20"/>
          <w:szCs w:val="20"/>
        </w:rPr>
        <w:t>даты получения средств</w:t>
      </w:r>
      <w:r w:rsidR="001439DF" w:rsidRPr="00A8261F">
        <w:rPr>
          <w:rFonts w:ascii="Times New Roman" w:hAnsi="Times New Roman" w:cs="Times New Roman"/>
          <w:sz w:val="20"/>
          <w:szCs w:val="20"/>
        </w:rPr>
        <w:t>/ возврата средств</w:t>
      </w:r>
      <w:r w:rsidRPr="00A8261F">
        <w:rPr>
          <w:rFonts w:ascii="Times New Roman" w:hAnsi="Times New Roman" w:cs="Times New Roman"/>
          <w:sz w:val="20"/>
          <w:szCs w:val="20"/>
        </w:rPr>
        <w:t xml:space="preserve"> по депозитному договору.</w:t>
      </w:r>
    </w:p>
    <w:p w14:paraId="1728890F" w14:textId="77777777" w:rsidR="002B3744" w:rsidRPr="00A8261F" w:rsidRDefault="002B3744" w:rsidP="00E636F5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течение всего срока Соглашения:</w:t>
      </w:r>
    </w:p>
    <w:p w14:paraId="091ECF9B" w14:textId="77777777" w:rsidR="002B3744" w:rsidRPr="00A8261F" w:rsidRDefault="002B3744" w:rsidP="008B0336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предоставлять Вкладчику информацию и отчетность Уполномоченного банка, выписки о состоянии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депозитных счетов Вкладчика и иные документы в составе и в сроки в соответствии с Положением;</w:t>
      </w:r>
    </w:p>
    <w:p w14:paraId="7E0F27E6" w14:textId="77777777" w:rsidR="002B3744" w:rsidRPr="00A8261F" w:rsidRDefault="002B3744" w:rsidP="008B0336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случае возникновения в отношении Уполномоченного банка обстоятельств, которые могут или могли бы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привести к неисполнению или частичному неисполнению Уполномоченным банком своих обязательств перед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Вкладчиком, своевременно уведомлять Вкладчика о возникновении таких обстоятельств и предпринять все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меры, направленные на защиту прав и интересов Вкладчика по заключенным депозитным договорам;</w:t>
      </w:r>
    </w:p>
    <w:p w14:paraId="267AA468" w14:textId="77777777" w:rsidR="002B3744" w:rsidRPr="00A8261F" w:rsidRDefault="002B3744" w:rsidP="008B0336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уведомлять Вкладчика об изменении состава и срока полномочий ответственных лиц Уполномоченного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банка на подписание документов в срок не позднее 10 рабочих дней со дня возникновения соответствующих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изменений.</w:t>
      </w:r>
    </w:p>
    <w:p w14:paraId="4A01FB61" w14:textId="77777777" w:rsidR="008B0336" w:rsidRPr="00A8261F" w:rsidRDefault="008B0336" w:rsidP="008B033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49158AA9" w14:textId="77777777" w:rsidR="002B3744" w:rsidRPr="00A8261F" w:rsidRDefault="002B3744" w:rsidP="008B03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Соблюдение конфиденциальности</w:t>
      </w:r>
    </w:p>
    <w:p w14:paraId="5A7547BD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lastRenderedPageBreak/>
        <w:t>В отношении документов (информации), передаваемых от одной Стороны другой в рамках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Соглашения и Положения, Стороны обязуются соблюдать конфиденциальность, использовать полученные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документы (информацию) исключительно для предусмотренных Нормативными документами целей, не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распространять и не передавать документы (информацию) третьим лицам иначе как только в соответствии с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Нормативными документами или с письменного согласия заинтересованной Стороны, за исключением случаев,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когда необходимость распространения или передачи указанных документов (информации) предусмотрены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действующим законодательством.</w:t>
      </w:r>
    </w:p>
    <w:p w14:paraId="604E0F66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При предоставлении Уполномоченным банком Вкладчику информации и документов в соответствии с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Соглашением никакая персональная информация о клиентах Уполномоченного банка не собирается.</w:t>
      </w:r>
    </w:p>
    <w:p w14:paraId="2DB1B1EB" w14:textId="77777777" w:rsidR="002B3744" w:rsidRPr="00A8261F" w:rsidRDefault="002B3744" w:rsidP="008B033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Если, по мнению Уполномоченного банка, какая-либо информация или документы, запрашиваемые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Вкладчиком у Уполномоченного банка по Соглашению, не могут быть переданы Уполномоченным банком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третьим лицам в соответствии с действующим законодательством, Уполномоченный банк письменно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уведомляет об этом Вкладчика с изложением обоснования и ссылок на нормы действующего законодательства,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 Стороны согласовывают иной состав запрашиваемой информации.</w:t>
      </w:r>
    </w:p>
    <w:p w14:paraId="15035380" w14:textId="77777777" w:rsidR="002B3744" w:rsidRPr="00A8261F" w:rsidRDefault="002B3744" w:rsidP="008B033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любом случае если какая-либо информация и/или документы, которые Уполномоченный банк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отказывается передавать Вкладчику по соображениям конфиденциальности, в аналогичном составе или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формате передаются большинством других Уполномоченных банков, Вкладчик может признать доводы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Уполномоченного банка неубедительными и рассматривать данный отказ Уполномоченного банка как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нарушение условий Соглашения.</w:t>
      </w:r>
    </w:p>
    <w:p w14:paraId="3BA701C9" w14:textId="77777777" w:rsidR="008B0336" w:rsidRPr="00A8261F" w:rsidRDefault="008B0336" w:rsidP="008B033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FC3CE9" w14:textId="77777777" w:rsidR="002B3744" w:rsidRPr="00A8261F" w:rsidRDefault="002B3744" w:rsidP="008B03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</w:t>
      </w:r>
    </w:p>
    <w:p w14:paraId="37B975A9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За неполное или ненадлежащее исполнение обязательств, установленных Соглашением и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Нормативными документами, Стороны несут ответственность в соответствии с действующим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законодательством и Нормативными документами.</w:t>
      </w:r>
    </w:p>
    <w:p w14:paraId="60E3A504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За отказ от принятия средств бюджета </w:t>
      </w:r>
      <w:bookmarkStart w:id="0" w:name="_Hlk129708114"/>
      <w:r w:rsidR="008B0336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bookmarkEnd w:id="0"/>
      <w:r w:rsidRPr="00A8261F">
        <w:rPr>
          <w:rFonts w:ascii="Times New Roman" w:hAnsi="Times New Roman" w:cs="Times New Roman"/>
          <w:sz w:val="20"/>
          <w:szCs w:val="20"/>
        </w:rPr>
        <w:t>по заключенному депозитному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договору Уполномоченный банк обязуется уплатить неустойку в размере 2 (двух) процентов суммы средств,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подлежащих размещению на Банковский депозит в Уполномоченном банке. В любом случае неустойка не будет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превышать 1 (Одного) миллиона рублей за каждый случай нарушения.</w:t>
      </w:r>
    </w:p>
    <w:p w14:paraId="183E7561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За просрочку исполнения обязательств по депозитному договору Уполномоченный банк обязуется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уплатить неустойку в размере 0,1 (одной десятой) процента суммы просроченных обязательств за каждый день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просрочки. Уплата данной неустойки не освобождает Уполномоченный банк от исполнения обязательств по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депозитному договору, в том числе уплаты процентов на сумму Банковского депозита по ставке в соответствии с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заключенным депозитным договором за весь срок до момента фактического возврата средств бюджета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8B0336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sz w:val="20"/>
          <w:szCs w:val="20"/>
        </w:rPr>
        <w:t>.</w:t>
      </w:r>
    </w:p>
    <w:p w14:paraId="2F29C56F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Уплата Уполномоченным банком неустойки не влечет автоматического расторжения Соглашения,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равно как и не лишает Вкладчика права расторжения Соглашения в одностороннем порядке.</w:t>
      </w:r>
    </w:p>
    <w:p w14:paraId="7087F9D4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несут ответственность за действия ответственных исполнителей, уполномоченных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Сторонами на исполнение функций, связанных с заключением депозитных договоров и исполнением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обязательств по ним.</w:t>
      </w:r>
    </w:p>
    <w:p w14:paraId="2B88374C" w14:textId="77777777" w:rsidR="002B3744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Уполномоченный банк несет ответственность перед Вкладчиком за свои действия или бездействие,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которые вызвали или могли бы вызвать по вине Уполномоченного банка полное или временное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приостановление его деятельности, лишение его лицензии Банком России и невозможность исполнять свои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обязательства перед Вкладчиком.</w:t>
      </w:r>
    </w:p>
    <w:p w14:paraId="5D65BCEF" w14:textId="77777777" w:rsidR="00ED6105" w:rsidRPr="00A8261F" w:rsidRDefault="00ED6105" w:rsidP="00ED610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E2D10" w14:textId="77777777" w:rsidR="002B3744" w:rsidRPr="00A8261F" w:rsidRDefault="002B3744" w:rsidP="008B03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Форс-мажор</w:t>
      </w:r>
    </w:p>
    <w:p w14:paraId="38D9E6C9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Соглашению и по депозитным договорам, заключенным в соответствии с Нормативными документами, если это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неисполнение явилось следствием обстоятельств непреодолимой силы, а именно: пожар, наводнение,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землетрясение, эпидемия, военные действия, при условии, что данные обстоятельства непосредственно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повлияли на выполнение обязательств по Соглашению.</w:t>
      </w:r>
    </w:p>
    <w:p w14:paraId="1A778F07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Сторона, для которой возникли обстоятельства, препятствующие выполнению обязательств в силу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вышеуказанных причин, обязана в трехдневный срок проинформировать об этом в письменной форме другую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Сторону.</w:t>
      </w:r>
    </w:p>
    <w:p w14:paraId="77B6C97E" w14:textId="77777777" w:rsidR="00D74735" w:rsidRPr="00A8261F" w:rsidRDefault="00D74735" w:rsidP="00D7473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CF1B1" w14:textId="77777777" w:rsidR="002B3744" w:rsidRPr="00A8261F" w:rsidRDefault="002B3744" w:rsidP="008B03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Порядок разрешения споров</w:t>
      </w:r>
    </w:p>
    <w:p w14:paraId="1AB0E427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настоящего Соглашения, рассматриваются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Сторонами путем переговоров для достижения взаимоприемлемых решений.</w:t>
      </w:r>
    </w:p>
    <w:p w14:paraId="0F2D5F46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Неурегулированные разногласия, связанные с настоящим Соглашением, передаются на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рассмотрение Арбитражного суда </w:t>
      </w:r>
      <w:r w:rsidR="008B0336" w:rsidRPr="00A8261F">
        <w:rPr>
          <w:rFonts w:ascii="Times New Roman" w:hAnsi="Times New Roman" w:cs="Times New Roman"/>
          <w:sz w:val="20"/>
          <w:szCs w:val="20"/>
        </w:rPr>
        <w:t>по месту нахождения ответчика</w:t>
      </w:r>
      <w:r w:rsidRPr="00A8261F">
        <w:rPr>
          <w:rFonts w:ascii="Times New Roman" w:hAnsi="Times New Roman" w:cs="Times New Roman"/>
          <w:sz w:val="20"/>
          <w:szCs w:val="20"/>
        </w:rPr>
        <w:t>.</w:t>
      </w:r>
    </w:p>
    <w:p w14:paraId="5AACAF42" w14:textId="77777777" w:rsidR="00D74735" w:rsidRPr="00A8261F" w:rsidRDefault="00D74735" w:rsidP="00D7473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CC64F9" w14:textId="77777777" w:rsidR="002B3744" w:rsidRPr="00A8261F" w:rsidRDefault="002B3744" w:rsidP="00D7473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Внесение изменений, срок действия и прекращение Соглашения</w:t>
      </w:r>
    </w:p>
    <w:p w14:paraId="154A70D0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Соглашение вступает в силу с момента его подписания и действует в течение года.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По истечении срока действия Соглашения в случае соответствия Уполномоченного банка Требованиям,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надлежащего исполнения Уполномоченным банком обязательств, предусмотренных Соглашением и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Нормативными документами, и если ни одна из Сторон не заявит о расторжении Соглашения в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предусмотренный Соглашением срок, срок действия Соглашения продлевается на тех же условиях до конца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очередного финансового года без заключения дополнительного соглашения.</w:t>
      </w:r>
    </w:p>
    <w:p w14:paraId="63D6928F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Соглашение может быть расторгнуто по взаимному письменному согласию Сторон при условии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выполнения Сторонами всех обязательств по Соглашению и депозитным договорам и уведомления каждой из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Сторон о своем намерении не менее чем за месяц до предполагаемой даты расторжения.</w:t>
      </w:r>
    </w:p>
    <w:p w14:paraId="39C15E3A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Вкладчик имеет право расторгнуть Соглашение в одностороннем порядке в случаях нарушения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Уполномоченным банком действующего законодательства, требований Нормативных документов, Положения,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Соглашения и депозитного договора.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Соглашение составлено в трех экземплярах, по одному для каждой из Сторон.</w:t>
      </w:r>
    </w:p>
    <w:p w14:paraId="4A48AE96" w14:textId="77777777" w:rsidR="00D74735" w:rsidRPr="00A8261F" w:rsidRDefault="00D74735" w:rsidP="00D7473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5E9053" w14:textId="77777777" w:rsidR="002B3744" w:rsidRPr="00A8261F" w:rsidRDefault="002B3744" w:rsidP="00D7473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Полномочия и образцы подписей ответственных лиц Сторон, уполномоченных подписывать документы</w:t>
      </w:r>
      <w:r w:rsidR="00D74735" w:rsidRPr="00A826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b/>
          <w:bCs/>
          <w:sz w:val="20"/>
          <w:szCs w:val="20"/>
        </w:rPr>
        <w:t>в соответствии с Соглашением и Нормативными документами</w:t>
      </w:r>
    </w:p>
    <w:p w14:paraId="03D3A635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Со стороны Вкладчика образцы подписей ответственных лиц Вкладчика для подписания документов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 соответствии с Нормативными документами и настоящим Соглашением предоставляются в карточке образцов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подписей и оттиска печати.</w:t>
      </w:r>
    </w:p>
    <w:p w14:paraId="699C01DD" w14:textId="77777777" w:rsidR="00D74735" w:rsidRPr="00A8261F" w:rsidRDefault="00D74735" w:rsidP="00D7473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0677C" w14:textId="77777777" w:rsidR="002B3744" w:rsidRPr="00A8261F" w:rsidRDefault="002B3744" w:rsidP="00D7473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Реквизиты и подписи Сторон</w:t>
      </w:r>
    </w:p>
    <w:p w14:paraId="278EBE9D" w14:textId="77777777" w:rsidR="00D74735" w:rsidRPr="00A8261F" w:rsidRDefault="00D7473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2687"/>
      </w:tblGrid>
      <w:tr w:rsidR="00D74735" w:rsidRPr="00A8261F" w14:paraId="2E813E37" w14:textId="77777777" w:rsidTr="001A4798">
        <w:tc>
          <w:tcPr>
            <w:tcW w:w="4106" w:type="dxa"/>
            <w:gridSpan w:val="2"/>
          </w:tcPr>
          <w:p w14:paraId="2A335A37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Вкладчик </w:t>
            </w:r>
            <w:r w:rsidRPr="00A8261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highlight w:val="lightGray"/>
              </w:rPr>
              <w:t>(Наименование)</w:t>
            </w:r>
          </w:p>
          <w:p w14:paraId="0F18A6E8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gridSpan w:val="2"/>
          </w:tcPr>
          <w:p w14:paraId="3FC7CB3A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банк </w:t>
            </w:r>
            <w:r w:rsidRPr="00A8261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highlight w:val="lightGray"/>
              </w:rPr>
              <w:t>(Наименование)</w:t>
            </w:r>
          </w:p>
          <w:p w14:paraId="6ECC4BB5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35" w:rsidRPr="00A8261F" w14:paraId="23144272" w14:textId="77777777" w:rsidTr="00D74735">
        <w:tc>
          <w:tcPr>
            <w:tcW w:w="1980" w:type="dxa"/>
          </w:tcPr>
          <w:p w14:paraId="2F3C8758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</w:tc>
        <w:tc>
          <w:tcPr>
            <w:tcW w:w="2126" w:type="dxa"/>
          </w:tcPr>
          <w:p w14:paraId="4020F9C2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1A698F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</w:tc>
        <w:tc>
          <w:tcPr>
            <w:tcW w:w="2687" w:type="dxa"/>
          </w:tcPr>
          <w:p w14:paraId="2C5063E0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35" w:rsidRPr="00A8261F" w14:paraId="1E5E7599" w14:textId="77777777" w:rsidTr="00D74735">
        <w:tc>
          <w:tcPr>
            <w:tcW w:w="1980" w:type="dxa"/>
          </w:tcPr>
          <w:p w14:paraId="5B45E07C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Реквизиты: </w:t>
            </w:r>
          </w:p>
        </w:tc>
        <w:tc>
          <w:tcPr>
            <w:tcW w:w="2126" w:type="dxa"/>
          </w:tcPr>
          <w:p w14:paraId="22C1E36B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3E48B5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Реквизиты: </w:t>
            </w:r>
          </w:p>
        </w:tc>
        <w:tc>
          <w:tcPr>
            <w:tcW w:w="2687" w:type="dxa"/>
          </w:tcPr>
          <w:p w14:paraId="0777EA26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35" w:rsidRPr="00A8261F" w14:paraId="304E1324" w14:textId="77777777" w:rsidTr="00D74735">
        <w:tc>
          <w:tcPr>
            <w:tcW w:w="1980" w:type="dxa"/>
          </w:tcPr>
          <w:p w14:paraId="28D2251F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</w:p>
        </w:tc>
        <w:tc>
          <w:tcPr>
            <w:tcW w:w="2126" w:type="dxa"/>
          </w:tcPr>
          <w:p w14:paraId="20E6E9D9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A5E1EA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</w:p>
        </w:tc>
        <w:tc>
          <w:tcPr>
            <w:tcW w:w="2687" w:type="dxa"/>
          </w:tcPr>
          <w:p w14:paraId="57D8B96B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411AAE" w14:textId="77777777" w:rsidR="00D74735" w:rsidRPr="00A8261F" w:rsidRDefault="00D7473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94D71" w14:textId="77777777" w:rsidR="002B3744" w:rsidRPr="00A8261F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МП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МП</w:t>
      </w:r>
    </w:p>
    <w:p w14:paraId="397A07DF" w14:textId="77777777" w:rsidR="00910131" w:rsidRPr="00A8261F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ACF444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0DAF3F6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FF39714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3D2F2CB" w14:textId="0643BD2E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FBD3712" w14:textId="48F69191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63B5466" w14:textId="1D21960A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C85ADF7" w14:textId="1F6F9647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E4E874" w14:textId="66B668A1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ED8D50E" w14:textId="5F7281DB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6EC8D7E" w14:textId="7BFCF9EE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30D1387" w14:textId="17B2E375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4CCC8EF" w14:textId="7F4552F6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18C94EA" w14:textId="29399E11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271A97A" w14:textId="7D7F62BE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AFC006C" w14:textId="50A8EA34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B2DA4DA" w14:textId="211A48D7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8692D83" w14:textId="4603A00E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4200C09" w14:textId="2C7A6BAB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F815403" w14:textId="4F80EF93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B241965" w14:textId="77777777" w:rsidR="00ED6105" w:rsidRDefault="00ED6105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EF12A8" w14:textId="77777777" w:rsidR="00ED6105" w:rsidRDefault="00ED6105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8AB7E23" w14:textId="77777777" w:rsidR="00ED6105" w:rsidRDefault="00ED6105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612ED05" w14:textId="77777777" w:rsidR="00ED6105" w:rsidRDefault="00ED6105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F1B864C" w14:textId="77777777" w:rsidR="00ED6105" w:rsidRDefault="00ED6105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DFBF544" w14:textId="77777777" w:rsidR="00ED6105" w:rsidRDefault="00ED6105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5FCFBA9" w14:textId="77777777" w:rsidR="00ED6105" w:rsidRDefault="00ED6105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4F4096" w14:textId="77777777" w:rsidR="00ED6105" w:rsidRDefault="00ED6105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6D8B30" w14:textId="77777777" w:rsidR="00ED6105" w:rsidRDefault="00ED6105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40CC5CA" w14:textId="191BD71D" w:rsidR="002B3744" w:rsidRPr="00ED6105" w:rsidRDefault="002B3744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F332D" w:rsidRPr="00ED6105">
        <w:rPr>
          <w:rFonts w:ascii="Times New Roman" w:hAnsi="Times New Roman" w:cs="Times New Roman"/>
          <w:sz w:val="20"/>
          <w:szCs w:val="20"/>
        </w:rPr>
        <w:t xml:space="preserve">№ </w:t>
      </w:r>
      <w:r w:rsidRPr="00ED6105">
        <w:rPr>
          <w:rFonts w:ascii="Times New Roman" w:hAnsi="Times New Roman" w:cs="Times New Roman"/>
          <w:sz w:val="20"/>
          <w:szCs w:val="20"/>
        </w:rPr>
        <w:t>1</w:t>
      </w:r>
    </w:p>
    <w:p w14:paraId="490C92C6" w14:textId="77777777" w:rsidR="002B3744" w:rsidRPr="00ED6105" w:rsidRDefault="002B3744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>к Генеральному депозитному</w:t>
      </w:r>
    </w:p>
    <w:p w14:paraId="02679F35" w14:textId="77777777" w:rsidR="002B3744" w:rsidRPr="00ED6105" w:rsidRDefault="002B3744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>соглашению о размещении средств</w:t>
      </w:r>
    </w:p>
    <w:p w14:paraId="5C536F99" w14:textId="77777777" w:rsidR="002B3744" w:rsidRPr="00ED6105" w:rsidRDefault="002B3744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776619" w:rsidRPr="00ED610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07ED1508" w14:textId="77777777" w:rsidR="002B3744" w:rsidRPr="00ED6105" w:rsidRDefault="002B3744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>на банковские депозиты</w:t>
      </w:r>
    </w:p>
    <w:p w14:paraId="2D4C9339" w14:textId="77777777" w:rsidR="002B3744" w:rsidRPr="00ED6105" w:rsidRDefault="002B3744" w:rsidP="009101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>на биржевых торгах</w:t>
      </w:r>
    </w:p>
    <w:p w14:paraId="6DB8B7D6" w14:textId="77777777" w:rsidR="00776619" w:rsidRPr="00ED6105" w:rsidRDefault="00776619" w:rsidP="00776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2718D8B" w14:textId="77777777" w:rsidR="002B3744" w:rsidRPr="00ED6105" w:rsidRDefault="002B3744" w:rsidP="00776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D6105">
        <w:rPr>
          <w:rFonts w:ascii="Times New Roman" w:hAnsi="Times New Roman" w:cs="Times New Roman"/>
          <w:i/>
          <w:iCs/>
          <w:sz w:val="20"/>
          <w:szCs w:val="20"/>
        </w:rPr>
        <w:t xml:space="preserve">На бланке </w:t>
      </w:r>
      <w:r w:rsidR="00776619" w:rsidRPr="00ED61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76619" w:rsidRPr="00ED6105"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highlight w:val="lightGray"/>
        </w:rPr>
        <w:t>Субъекта РФ</w:t>
      </w:r>
    </w:p>
    <w:p w14:paraId="394FF0A1" w14:textId="77777777" w:rsidR="00776619" w:rsidRPr="00ED6105" w:rsidRDefault="0077661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CF0FE1" w14:textId="77777777" w:rsidR="00776619" w:rsidRDefault="0077661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A0F7D8" w14:textId="77777777" w:rsidR="002B3744" w:rsidRPr="00ED6105" w:rsidRDefault="002B3744" w:rsidP="0077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>ЗАЯВЛЕНИЕ</w:t>
      </w:r>
    </w:p>
    <w:p w14:paraId="2E50C96D" w14:textId="77777777" w:rsidR="002B3744" w:rsidRPr="00ED6105" w:rsidRDefault="002B3744" w:rsidP="005C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 xml:space="preserve">о досрочном возврате средств бюджета </w:t>
      </w:r>
      <w:r w:rsidR="005C6CF0" w:rsidRPr="00ED610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6C4C17A9" w14:textId="77777777" w:rsidR="005C6CF0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4B005" w14:textId="77777777" w:rsidR="005C6CF0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192F3" w14:textId="5C183578" w:rsidR="002B3744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 xml:space="preserve">    </w:t>
      </w:r>
      <w:r w:rsidRPr="00ED610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Уполномоченный орган Субъекта РФ</w:t>
      </w:r>
      <w:r w:rsidRPr="00ED6105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ED6105">
        <w:rPr>
          <w:rFonts w:ascii="Times New Roman" w:hAnsi="Times New Roman" w:cs="Times New Roman"/>
          <w:sz w:val="20"/>
          <w:szCs w:val="20"/>
        </w:rPr>
        <w:t xml:space="preserve">просит вернуть </w:t>
      </w:r>
      <w:r w:rsidRPr="00ED610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Наименование Кредитной организации</w:t>
      </w:r>
      <w:r w:rsidRPr="00ED6105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2B3744" w:rsidRPr="00ED6105">
        <w:rPr>
          <w:rFonts w:ascii="Times New Roman" w:hAnsi="Times New Roman" w:cs="Times New Roman"/>
          <w:sz w:val="20"/>
          <w:szCs w:val="20"/>
        </w:rPr>
        <w:t xml:space="preserve">Вклад (часть вклада) в сумме </w:t>
      </w:r>
      <w:r w:rsidR="002B3744" w:rsidRPr="00ED6105">
        <w:rPr>
          <w:rFonts w:ascii="Times New Roman" w:hAnsi="Times New Roman" w:cs="Times New Roman"/>
          <w:sz w:val="20"/>
          <w:szCs w:val="20"/>
          <w:highlight w:val="lightGray"/>
        </w:rPr>
        <w:t>_______________________</w:t>
      </w:r>
      <w:r w:rsidR="002B3744" w:rsidRPr="00ED6105">
        <w:rPr>
          <w:rFonts w:ascii="Times New Roman" w:hAnsi="Times New Roman" w:cs="Times New Roman"/>
          <w:sz w:val="20"/>
          <w:szCs w:val="20"/>
        </w:rPr>
        <w:t xml:space="preserve"> рублей, размещенный на</w:t>
      </w:r>
      <w:r w:rsidRPr="00ED6105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ED6105">
        <w:rPr>
          <w:rFonts w:ascii="Times New Roman" w:hAnsi="Times New Roman" w:cs="Times New Roman"/>
          <w:sz w:val="20"/>
          <w:szCs w:val="20"/>
        </w:rPr>
        <w:t xml:space="preserve">основании депозитного договора </w:t>
      </w:r>
      <w:r w:rsidR="001F332D" w:rsidRPr="00ED6105">
        <w:rPr>
          <w:rFonts w:ascii="Times New Roman" w:hAnsi="Times New Roman" w:cs="Times New Roman"/>
          <w:sz w:val="20"/>
          <w:szCs w:val="20"/>
        </w:rPr>
        <w:t xml:space="preserve">№ </w:t>
      </w:r>
      <w:r w:rsidR="002B3744" w:rsidRPr="00ED6105">
        <w:rPr>
          <w:rFonts w:ascii="Times New Roman" w:hAnsi="Times New Roman" w:cs="Times New Roman"/>
          <w:sz w:val="20"/>
          <w:szCs w:val="20"/>
          <w:highlight w:val="lightGray"/>
        </w:rPr>
        <w:t>___________</w:t>
      </w:r>
      <w:r w:rsidR="002B3744" w:rsidRPr="00ED6105">
        <w:rPr>
          <w:rFonts w:ascii="Times New Roman" w:hAnsi="Times New Roman" w:cs="Times New Roman"/>
          <w:sz w:val="20"/>
          <w:szCs w:val="20"/>
        </w:rPr>
        <w:t xml:space="preserve"> от </w:t>
      </w:r>
      <w:r w:rsidR="002B3744" w:rsidRPr="00ED6105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="002B3744" w:rsidRPr="00ED6105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27F33AC" w14:textId="77777777" w:rsidR="005C6CF0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4EDF438" w14:textId="77777777" w:rsidR="002B3744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 xml:space="preserve">    </w:t>
      </w:r>
      <w:r w:rsidR="002B3744" w:rsidRPr="00ED6105">
        <w:rPr>
          <w:rFonts w:ascii="Times New Roman" w:hAnsi="Times New Roman" w:cs="Times New Roman"/>
          <w:sz w:val="20"/>
          <w:szCs w:val="20"/>
        </w:rPr>
        <w:t>Денежные средства в указанной сумме и начисленные проценты просим</w:t>
      </w:r>
      <w:r w:rsidRPr="00ED6105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ED6105">
        <w:rPr>
          <w:rFonts w:ascii="Times New Roman" w:hAnsi="Times New Roman" w:cs="Times New Roman"/>
          <w:sz w:val="20"/>
          <w:szCs w:val="20"/>
        </w:rPr>
        <w:t xml:space="preserve">перечислить </w:t>
      </w:r>
      <w:r w:rsidR="002B3744" w:rsidRPr="00ED6105">
        <w:rPr>
          <w:rFonts w:ascii="Times New Roman" w:hAnsi="Times New Roman" w:cs="Times New Roman"/>
          <w:sz w:val="20"/>
          <w:szCs w:val="20"/>
          <w:highlight w:val="lightGray"/>
        </w:rPr>
        <w:t>_________</w:t>
      </w:r>
      <w:r w:rsidR="002B3744" w:rsidRPr="00ED6105">
        <w:rPr>
          <w:rFonts w:ascii="Times New Roman" w:hAnsi="Times New Roman" w:cs="Times New Roman"/>
          <w:sz w:val="20"/>
          <w:szCs w:val="20"/>
        </w:rPr>
        <w:t xml:space="preserve"> на счет </w:t>
      </w:r>
      <w:r w:rsidRPr="00ED610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Уполномоченный орган Субъекта РФ</w:t>
      </w:r>
      <w:r w:rsidRPr="00ED6105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ED6105">
        <w:rPr>
          <w:rFonts w:ascii="Times New Roman" w:hAnsi="Times New Roman" w:cs="Times New Roman"/>
          <w:sz w:val="20"/>
          <w:szCs w:val="20"/>
        </w:rPr>
        <w:t>по</w:t>
      </w:r>
      <w:r w:rsidRPr="00ED6105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ED6105">
        <w:rPr>
          <w:rFonts w:ascii="Times New Roman" w:hAnsi="Times New Roman" w:cs="Times New Roman"/>
          <w:sz w:val="20"/>
          <w:szCs w:val="20"/>
        </w:rPr>
        <w:t>следующим реквизитам:</w:t>
      </w:r>
    </w:p>
    <w:p w14:paraId="17BF0508" w14:textId="77777777" w:rsidR="002B3744" w:rsidRPr="00ED610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>сумму вклада - б/счет _________________________________________________</w:t>
      </w:r>
    </w:p>
    <w:p w14:paraId="1630B19E" w14:textId="77777777" w:rsidR="002B3744" w:rsidRPr="00ED610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 xml:space="preserve">в </w:t>
      </w:r>
      <w:r w:rsidRPr="00ED6105">
        <w:rPr>
          <w:rFonts w:ascii="Times New Roman" w:hAnsi="Times New Roman" w:cs="Times New Roman"/>
          <w:sz w:val="20"/>
          <w:szCs w:val="20"/>
          <w:highlight w:val="lightGray"/>
        </w:rPr>
        <w:t>_____________________________________________________________________</w:t>
      </w:r>
    </w:p>
    <w:p w14:paraId="651AA63B" w14:textId="77777777" w:rsidR="002B3744" w:rsidRPr="00ED610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 xml:space="preserve">начисленные проценты - б/счет </w:t>
      </w:r>
      <w:r w:rsidRPr="00ED6105">
        <w:rPr>
          <w:rFonts w:ascii="Times New Roman" w:hAnsi="Times New Roman" w:cs="Times New Roman"/>
          <w:sz w:val="20"/>
          <w:szCs w:val="20"/>
          <w:highlight w:val="lightGray"/>
        </w:rPr>
        <w:t>_________________________________________</w:t>
      </w:r>
    </w:p>
    <w:p w14:paraId="4A68093D" w14:textId="77777777" w:rsidR="002B3744" w:rsidRPr="00ED610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 xml:space="preserve">в </w:t>
      </w:r>
      <w:r w:rsidRPr="00ED6105">
        <w:rPr>
          <w:rFonts w:ascii="Times New Roman" w:hAnsi="Times New Roman" w:cs="Times New Roman"/>
          <w:sz w:val="20"/>
          <w:szCs w:val="20"/>
          <w:highlight w:val="lightGray"/>
        </w:rPr>
        <w:t>_____________________________________________________________________</w:t>
      </w:r>
    </w:p>
    <w:p w14:paraId="143740E7" w14:textId="77777777" w:rsidR="005C6CF0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C1AC4B" w14:textId="77777777" w:rsidR="005C6CF0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FB92EF" w14:textId="77777777" w:rsidR="005C6CF0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40C4EC" w14:textId="77777777" w:rsidR="002B3744" w:rsidRPr="00ED610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Pr="00ED6105">
        <w:rPr>
          <w:rFonts w:ascii="Times New Roman" w:hAnsi="Times New Roman" w:cs="Times New Roman"/>
          <w:sz w:val="20"/>
          <w:szCs w:val="20"/>
          <w:highlight w:val="lightGray"/>
        </w:rPr>
        <w:t>____________________________</w:t>
      </w:r>
      <w:r w:rsidRPr="00ED6105">
        <w:rPr>
          <w:rFonts w:ascii="Times New Roman" w:hAnsi="Times New Roman" w:cs="Times New Roman"/>
          <w:sz w:val="20"/>
          <w:szCs w:val="20"/>
        </w:rPr>
        <w:t xml:space="preserve"> ФИО</w:t>
      </w:r>
    </w:p>
    <w:p w14:paraId="03CF735F" w14:textId="77777777" w:rsidR="005C6CF0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89AAA0" w14:textId="77777777" w:rsidR="005C6CF0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638EEB" w14:textId="77777777" w:rsidR="005C6CF0" w:rsidRPr="00ED6105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EC28F" w14:textId="77777777" w:rsidR="002B3744" w:rsidRPr="00ED610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62AC515" w14:textId="77777777" w:rsidR="002B3744" w:rsidRPr="00ED610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105">
        <w:rPr>
          <w:rFonts w:ascii="Times New Roman" w:hAnsi="Times New Roman" w:cs="Times New Roman"/>
          <w:sz w:val="20"/>
          <w:szCs w:val="20"/>
        </w:rPr>
        <w:t>Тел.:</w:t>
      </w:r>
    </w:p>
    <w:p w14:paraId="11D7AE5E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4909AB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049D77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19CED8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2134F8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F9FBB7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3A6B5C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54DA9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F130CD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E9F6B2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A9FCC8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5350A2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4937BD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EBFBD1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285691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8DEA1E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5B5AE4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BA9612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1C280C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3949C7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CFFCAF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1D918F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65C61C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6DEB9F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F52F99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2FA55F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E80E78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7FED14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B71026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F3739E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A7714F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80266A" w14:textId="27C836CE" w:rsidR="002B3744" w:rsidRPr="00602752" w:rsidRDefault="002B3744" w:rsidP="005C6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275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F332D">
        <w:rPr>
          <w:rFonts w:ascii="Times New Roman" w:hAnsi="Times New Roman" w:cs="Times New Roman"/>
          <w:sz w:val="20"/>
          <w:szCs w:val="20"/>
        </w:rPr>
        <w:t xml:space="preserve">№ </w:t>
      </w:r>
      <w:r w:rsidRPr="00602752">
        <w:rPr>
          <w:rFonts w:ascii="Times New Roman" w:hAnsi="Times New Roman" w:cs="Times New Roman"/>
          <w:sz w:val="20"/>
          <w:szCs w:val="20"/>
        </w:rPr>
        <w:t>3</w:t>
      </w:r>
    </w:p>
    <w:p w14:paraId="2EE8DD08" w14:textId="4DE892BC" w:rsidR="00602752" w:rsidRPr="002B3744" w:rsidRDefault="00602752" w:rsidP="0060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к Положению об условиях</w:t>
      </w:r>
      <w:r w:rsidR="00910131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размещения </w:t>
      </w:r>
    </w:p>
    <w:p w14:paraId="367453F3" w14:textId="01E4F018" w:rsidR="00602752" w:rsidRPr="002B3744" w:rsidRDefault="00602752" w:rsidP="0060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средств 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2E63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5860F576" w14:textId="1C829A4F" w:rsidR="00602752" w:rsidRPr="002B3744" w:rsidRDefault="00602752" w:rsidP="0060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 банковские депозиты</w:t>
      </w:r>
    </w:p>
    <w:p w14:paraId="1AB59B78" w14:textId="77777777" w:rsidR="00602752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19F7C7" w14:textId="77777777" w:rsidR="00602752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435513" w14:textId="77777777" w:rsidR="00602752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239431" w14:textId="77777777" w:rsidR="002B3744" w:rsidRPr="00910131" w:rsidRDefault="002B3744" w:rsidP="0091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131">
        <w:rPr>
          <w:rFonts w:ascii="Times New Roman" w:hAnsi="Times New Roman" w:cs="Times New Roman"/>
          <w:sz w:val="24"/>
          <w:szCs w:val="24"/>
        </w:rPr>
        <w:t>ОФИЦИАЛЬНОЕ СООБЩЕНИЕ</w:t>
      </w:r>
    </w:p>
    <w:p w14:paraId="24F8F0EC" w14:textId="77777777" w:rsidR="002B3744" w:rsidRPr="00602752" w:rsidRDefault="002B3744" w:rsidP="0091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131">
        <w:rPr>
          <w:rFonts w:ascii="Times New Roman" w:hAnsi="Times New Roman" w:cs="Times New Roman"/>
          <w:sz w:val="24"/>
          <w:szCs w:val="24"/>
        </w:rPr>
        <w:t>ОБ ИТОГАХ ДЕПОЗИТНОГО АУКЦИОНА</w:t>
      </w:r>
    </w:p>
    <w:p w14:paraId="7D3F4E65" w14:textId="77777777" w:rsidR="00602752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AF6F88" w14:textId="77777777" w:rsidR="00602752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566B2D" w14:textId="19AF2252" w:rsidR="002B3744" w:rsidRPr="00A8261F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   </w:t>
      </w:r>
      <w:r w:rsidR="002B3744" w:rsidRPr="00A8261F">
        <w:rPr>
          <w:rFonts w:ascii="Times New Roman" w:hAnsi="Times New Roman" w:cs="Times New Roman"/>
          <w:sz w:val="20"/>
          <w:szCs w:val="20"/>
        </w:rPr>
        <w:t>Настоящим</w:t>
      </w:r>
      <w:r w:rsidR="002B3744"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Уполномоченный орган Субъекта РФ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 (далее </w:t>
      </w:r>
      <w:r w:rsidRPr="00A8261F">
        <w:rPr>
          <w:rFonts w:ascii="Times New Roman" w:hAnsi="Times New Roman" w:cs="Times New Roman"/>
          <w:sz w:val="20"/>
          <w:szCs w:val="20"/>
        </w:rPr>
        <w:t>–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Субъект РФ</w:t>
      </w:r>
      <w:r w:rsidR="002B3744" w:rsidRPr="00A8261F">
        <w:rPr>
          <w:rFonts w:ascii="Times New Roman" w:hAnsi="Times New Roman" w:cs="Times New Roman"/>
          <w:sz w:val="20"/>
          <w:szCs w:val="20"/>
        </w:rPr>
        <w:t>) сообщает о состоявшемся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 (дд.мм.гггг) </w:t>
      </w:r>
      <w:r w:rsidR="00452C76" w:rsidRPr="00A8261F">
        <w:rPr>
          <w:rFonts w:ascii="Times New Roman" w:hAnsi="Times New Roman" w:cs="Times New Roman"/>
          <w:sz w:val="20"/>
          <w:szCs w:val="20"/>
        </w:rPr>
        <w:t xml:space="preserve">в </w:t>
      </w:r>
      <w:r w:rsidRPr="00A8261F">
        <w:rPr>
          <w:rFonts w:ascii="Times New Roman" w:hAnsi="Times New Roman" w:cs="Times New Roman"/>
          <w:sz w:val="20"/>
          <w:szCs w:val="20"/>
        </w:rPr>
        <w:t>А</w:t>
      </w:r>
      <w:r w:rsidR="00452C76" w:rsidRPr="00A8261F">
        <w:rPr>
          <w:rFonts w:ascii="Times New Roman" w:hAnsi="Times New Roman" w:cs="Times New Roman"/>
          <w:sz w:val="20"/>
          <w:szCs w:val="20"/>
        </w:rPr>
        <w:t>кционерном обществе</w:t>
      </w:r>
      <w:r w:rsidRPr="00A8261F">
        <w:rPr>
          <w:rFonts w:ascii="Times New Roman" w:hAnsi="Times New Roman" w:cs="Times New Roman"/>
          <w:sz w:val="20"/>
          <w:szCs w:val="20"/>
        </w:rPr>
        <w:t xml:space="preserve"> «Санкт-Петербургск</w:t>
      </w:r>
      <w:r w:rsidR="00DB2F5F" w:rsidRPr="00A8261F">
        <w:rPr>
          <w:rFonts w:ascii="Times New Roman" w:hAnsi="Times New Roman" w:cs="Times New Roman"/>
          <w:sz w:val="20"/>
          <w:szCs w:val="20"/>
        </w:rPr>
        <w:t>ая</w:t>
      </w:r>
      <w:r w:rsidRPr="00A8261F">
        <w:rPr>
          <w:rFonts w:ascii="Times New Roman" w:hAnsi="Times New Roman" w:cs="Times New Roman"/>
          <w:sz w:val="20"/>
          <w:szCs w:val="20"/>
        </w:rPr>
        <w:t xml:space="preserve"> Валютн</w:t>
      </w:r>
      <w:r w:rsidR="00DB2F5F" w:rsidRPr="00A8261F">
        <w:rPr>
          <w:rFonts w:ascii="Times New Roman" w:hAnsi="Times New Roman" w:cs="Times New Roman"/>
          <w:sz w:val="20"/>
          <w:szCs w:val="20"/>
        </w:rPr>
        <w:t>ая</w:t>
      </w:r>
      <w:r w:rsidRPr="00A8261F">
        <w:rPr>
          <w:rFonts w:ascii="Times New Roman" w:hAnsi="Times New Roman" w:cs="Times New Roman"/>
          <w:sz w:val="20"/>
          <w:szCs w:val="20"/>
        </w:rPr>
        <w:t xml:space="preserve"> Бирж</w:t>
      </w:r>
      <w:r w:rsidR="00392005" w:rsidRPr="00A8261F">
        <w:rPr>
          <w:rFonts w:ascii="Times New Roman" w:hAnsi="Times New Roman" w:cs="Times New Roman"/>
          <w:sz w:val="20"/>
          <w:szCs w:val="20"/>
        </w:rPr>
        <w:t>а</w:t>
      </w:r>
      <w:r w:rsidRPr="00A8261F">
        <w:rPr>
          <w:rFonts w:ascii="Times New Roman" w:hAnsi="Times New Roman" w:cs="Times New Roman"/>
          <w:sz w:val="20"/>
          <w:szCs w:val="20"/>
        </w:rPr>
        <w:t xml:space="preserve">» </w:t>
      </w:r>
      <w:r w:rsidR="002B3744" w:rsidRPr="00A8261F">
        <w:rPr>
          <w:rFonts w:ascii="Times New Roman" w:hAnsi="Times New Roman" w:cs="Times New Roman"/>
          <w:sz w:val="20"/>
          <w:szCs w:val="20"/>
        </w:rPr>
        <w:t>Депозитном аукционе по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размещению средств бюджета </w:t>
      </w:r>
      <w:r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>на банковских депозитах в Уполномоченных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>банках на следующих условиях:</w:t>
      </w:r>
    </w:p>
    <w:p w14:paraId="3F5A9516" w14:textId="77777777" w:rsidR="002B3744" w:rsidRPr="00A8261F" w:rsidRDefault="002B3744" w:rsidP="0060275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Параметры проведенного аукциона:</w:t>
      </w:r>
    </w:p>
    <w:p w14:paraId="111635FA" w14:textId="77777777" w:rsidR="00122BBB" w:rsidRPr="00A8261F" w:rsidRDefault="00122BBB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2BBB" w:rsidRPr="00A8261F" w14:paraId="0A6F8824" w14:textId="77777777" w:rsidTr="00ED6105">
        <w:tc>
          <w:tcPr>
            <w:tcW w:w="4672" w:type="dxa"/>
          </w:tcPr>
          <w:p w14:paraId="1C216827" w14:textId="77777777" w:rsidR="00122BBB" w:rsidRPr="00A8261F" w:rsidRDefault="00122BBB" w:rsidP="00ED6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Количество Уполномоченных банков, принявших участие в аукционе</w:t>
            </w:r>
          </w:p>
        </w:tc>
        <w:tc>
          <w:tcPr>
            <w:tcW w:w="4673" w:type="dxa"/>
          </w:tcPr>
          <w:p w14:paraId="48A559B6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4BF9205E" w14:textId="77777777" w:rsidTr="00ED6105">
        <w:tc>
          <w:tcPr>
            <w:tcW w:w="4672" w:type="dxa"/>
          </w:tcPr>
          <w:p w14:paraId="73C68B91" w14:textId="77777777" w:rsidR="00122BBB" w:rsidRPr="00A8261F" w:rsidRDefault="00122BBB" w:rsidP="00ED6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Совокупный объем поданных Заявок, рублей</w:t>
            </w:r>
          </w:p>
        </w:tc>
        <w:tc>
          <w:tcPr>
            <w:tcW w:w="4673" w:type="dxa"/>
          </w:tcPr>
          <w:p w14:paraId="22E52640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5711FBEA" w14:textId="77777777" w:rsidTr="00ED6105">
        <w:tc>
          <w:tcPr>
            <w:tcW w:w="4672" w:type="dxa"/>
          </w:tcPr>
          <w:p w14:paraId="2F5B9C0D" w14:textId="77777777" w:rsidR="00122BBB" w:rsidRPr="00A8261F" w:rsidRDefault="00122BBB" w:rsidP="00ED6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4673" w:type="dxa"/>
          </w:tcPr>
          <w:p w14:paraId="687E79C2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1624222B" w14:textId="77777777" w:rsidTr="00ED6105">
        <w:tc>
          <w:tcPr>
            <w:tcW w:w="4672" w:type="dxa"/>
          </w:tcPr>
          <w:p w14:paraId="67FA242F" w14:textId="77777777" w:rsidR="00122BBB" w:rsidRPr="00A8261F" w:rsidRDefault="00122BBB" w:rsidP="00ED6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Диапазон предложенных Ставок депозита, процентов годовых</w:t>
            </w:r>
          </w:p>
        </w:tc>
        <w:tc>
          <w:tcPr>
            <w:tcW w:w="4673" w:type="dxa"/>
          </w:tcPr>
          <w:p w14:paraId="024B19A9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7FF1C849" w14:textId="77777777" w:rsidTr="00ED6105">
        <w:tc>
          <w:tcPr>
            <w:tcW w:w="4672" w:type="dxa"/>
          </w:tcPr>
          <w:p w14:paraId="033F80D4" w14:textId="4921CDCB" w:rsidR="00122BBB" w:rsidRPr="00A8261F" w:rsidRDefault="00122BBB" w:rsidP="00ED6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Ставка депозита отсечения, установленная</w:t>
            </w:r>
            <w:r w:rsidR="001F332D" w:rsidRPr="00A8261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highlight w:val="lightGray"/>
              </w:rPr>
              <w:t xml:space="preserve"> Уполномоченным органом Субъекта РФ</w:t>
            </w: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, процентов годовых</w:t>
            </w:r>
          </w:p>
        </w:tc>
        <w:tc>
          <w:tcPr>
            <w:tcW w:w="4673" w:type="dxa"/>
          </w:tcPr>
          <w:p w14:paraId="363DE7C9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6EFF20A8" w14:textId="77777777" w:rsidTr="00ED6105">
        <w:tc>
          <w:tcPr>
            <w:tcW w:w="4672" w:type="dxa"/>
          </w:tcPr>
          <w:p w14:paraId="799D872F" w14:textId="77777777" w:rsidR="00122BBB" w:rsidRPr="00A8261F" w:rsidRDefault="00122BBB" w:rsidP="00ED6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Средневзвешенная Ставка депозита по удовлетворенным Заявкам, процентов годовых</w:t>
            </w:r>
          </w:p>
        </w:tc>
        <w:tc>
          <w:tcPr>
            <w:tcW w:w="4673" w:type="dxa"/>
          </w:tcPr>
          <w:p w14:paraId="2B582138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539C33BD" w14:textId="77777777" w:rsidTr="00ED6105">
        <w:tc>
          <w:tcPr>
            <w:tcW w:w="4672" w:type="dxa"/>
          </w:tcPr>
          <w:p w14:paraId="4C94B987" w14:textId="30E0BB5D" w:rsidR="00122BBB" w:rsidRPr="00A8261F" w:rsidRDefault="00122BBB" w:rsidP="00ED6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Фактический объем размещения средств бюджета, рублей</w:t>
            </w:r>
          </w:p>
        </w:tc>
        <w:tc>
          <w:tcPr>
            <w:tcW w:w="4673" w:type="dxa"/>
          </w:tcPr>
          <w:p w14:paraId="009E4A7C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6547155E" w14:textId="77777777" w:rsidTr="00ED6105">
        <w:tc>
          <w:tcPr>
            <w:tcW w:w="4672" w:type="dxa"/>
          </w:tcPr>
          <w:p w14:paraId="2A79B872" w14:textId="77777777" w:rsidR="00122BBB" w:rsidRPr="00A8261F" w:rsidRDefault="00122BBB" w:rsidP="00ED6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Заявок Уполномоченных банков</w:t>
            </w:r>
          </w:p>
        </w:tc>
        <w:tc>
          <w:tcPr>
            <w:tcW w:w="4673" w:type="dxa"/>
          </w:tcPr>
          <w:p w14:paraId="1AA5CA1A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758AD65D" w14:textId="77777777" w:rsidTr="00ED6105">
        <w:tc>
          <w:tcPr>
            <w:tcW w:w="4672" w:type="dxa"/>
          </w:tcPr>
          <w:p w14:paraId="730BB3C0" w14:textId="77777777" w:rsidR="00122BBB" w:rsidRPr="00A8261F" w:rsidRDefault="00122BBB" w:rsidP="00ED6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Срок Договора банковского депозита, дней</w:t>
            </w:r>
          </w:p>
          <w:p w14:paraId="22FBCF94" w14:textId="77777777" w:rsidR="00122BBB" w:rsidRPr="00A8261F" w:rsidRDefault="00122BBB" w:rsidP="00ED6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15719F0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4EA73E" w14:textId="0475F63D" w:rsidR="002B3744" w:rsidRPr="00A8261F" w:rsidRDefault="002B3744" w:rsidP="001A479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Дополнительная информация содержится в объявлении о проведении Депозитного аукциона  от 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(дд.мм.гггг).</w:t>
      </w:r>
    </w:p>
    <w:p w14:paraId="6672E04B" w14:textId="4D61E2DD" w:rsidR="002B3744" w:rsidRPr="00A8261F" w:rsidRDefault="002B3744" w:rsidP="001A479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Депозитный аукцион проводится в соответствии с Положением об условиях размещения средств </w:t>
      </w:r>
      <w:r w:rsidR="00122BBB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122BBB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122BBB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122BBB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на банковские депозиты (далее - Положение), утвержденным </w:t>
      </w:r>
      <w:r w:rsidR="00122BBB" w:rsidRPr="00A8261F">
        <w:rPr>
          <w:rFonts w:ascii="Times New Roman" w:hAnsi="Times New Roman" w:cs="Times New Roman"/>
          <w:sz w:val="20"/>
          <w:szCs w:val="20"/>
        </w:rPr>
        <w:t>___________________</w:t>
      </w:r>
      <w:r w:rsidRPr="00A8261F">
        <w:rPr>
          <w:rFonts w:ascii="Times New Roman" w:hAnsi="Times New Roman" w:cs="Times New Roman"/>
          <w:sz w:val="20"/>
          <w:szCs w:val="20"/>
        </w:rPr>
        <w:t>. Термины, использованные в настоящем</w:t>
      </w:r>
      <w:r w:rsidR="00122BBB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объявлении, имеют толкование, определенное в Положении. Текст Положения опубликован в сети Интернет на</w:t>
      </w:r>
      <w:r w:rsidR="00122BBB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сайте Вкладчика - </w:t>
      </w:r>
      <w:r w:rsidR="00122BBB" w:rsidRPr="00A8261F">
        <w:rPr>
          <w:rFonts w:ascii="Times New Roman" w:hAnsi="Times New Roman" w:cs="Times New Roman"/>
          <w:sz w:val="20"/>
          <w:szCs w:val="20"/>
        </w:rPr>
        <w:t>__________________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и Биржи - </w:t>
      </w:r>
      <w:r w:rsidR="00122BBB" w:rsidRPr="00A8261F">
        <w:rPr>
          <w:rFonts w:ascii="Times New Roman" w:hAnsi="Times New Roman" w:cs="Times New Roman"/>
          <w:sz w:val="20"/>
          <w:szCs w:val="20"/>
        </w:rPr>
        <w:t>https://www.spvb.ru</w:t>
      </w:r>
    </w:p>
    <w:p w14:paraId="6013973A" w14:textId="77777777" w:rsidR="008D1A49" w:rsidRPr="00A8261F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9D812E" w14:textId="77777777" w:rsidR="002B3744" w:rsidRPr="00A8261F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Должность</w:t>
      </w:r>
    </w:p>
    <w:p w14:paraId="3771BE3E" w14:textId="77777777" w:rsidR="002B3744" w:rsidRPr="00A8261F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(Ф.И.О.)</w:t>
      </w:r>
    </w:p>
    <w:p w14:paraId="68B25410" w14:textId="52BD8993" w:rsidR="008D1A49" w:rsidRPr="00A8261F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Подписано (дата)</w:t>
      </w:r>
    </w:p>
    <w:p w14:paraId="1C4FEAEB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F3EB93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A134B3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6FB01D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C41064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B5AD96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D1247D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71B6D1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7F1684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8F8E56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544A0D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80E8EE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D1A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504E" w14:textId="77777777" w:rsidR="00C26EAE" w:rsidRDefault="00C26EAE" w:rsidP="00A273DF">
      <w:pPr>
        <w:spacing w:after="0" w:line="240" w:lineRule="auto"/>
      </w:pPr>
      <w:r>
        <w:separator/>
      </w:r>
    </w:p>
  </w:endnote>
  <w:endnote w:type="continuationSeparator" w:id="0">
    <w:p w14:paraId="04AAE5A6" w14:textId="77777777" w:rsidR="00C26EAE" w:rsidRDefault="00C26EAE" w:rsidP="00A2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7964" w14:textId="77777777" w:rsidR="00C26EAE" w:rsidRDefault="00C26EAE" w:rsidP="00A273DF">
      <w:pPr>
        <w:spacing w:after="0" w:line="240" w:lineRule="auto"/>
      </w:pPr>
      <w:r>
        <w:separator/>
      </w:r>
    </w:p>
  </w:footnote>
  <w:footnote w:type="continuationSeparator" w:id="0">
    <w:p w14:paraId="4922FF30" w14:textId="77777777" w:rsidR="00C26EAE" w:rsidRDefault="00C26EAE" w:rsidP="00A2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1B96" w14:textId="6F46ABCF" w:rsidR="00520E79" w:rsidRDefault="00520E79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ТФ-МКР-С-01-2023 </w:t>
    </w:r>
    <w:r w:rsidRPr="00A273DF">
      <w:rPr>
        <w:rFonts w:ascii="Times New Roman" w:hAnsi="Times New Roman" w:cs="Times New Roman"/>
        <w:sz w:val="20"/>
        <w:szCs w:val="20"/>
      </w:rPr>
      <w:t xml:space="preserve">Типовая форма </w:t>
    </w:r>
    <w:r w:rsidRPr="00F47DC8">
      <w:rPr>
        <w:rFonts w:ascii="Times New Roman" w:hAnsi="Times New Roman" w:cs="Times New Roman"/>
        <w:sz w:val="20"/>
        <w:szCs w:val="20"/>
      </w:rPr>
      <w:t xml:space="preserve">Положения об условиях размещения средств </w:t>
    </w:r>
    <w:r w:rsidR="00F47DC8">
      <w:rPr>
        <w:rFonts w:ascii="Times New Roman" w:hAnsi="Times New Roman" w:cs="Times New Roman"/>
        <w:sz w:val="20"/>
        <w:szCs w:val="20"/>
      </w:rPr>
      <w:t>бюджета с</w:t>
    </w:r>
    <w:r w:rsidR="00F47DC8" w:rsidRPr="00F47DC8">
      <w:rPr>
        <w:rFonts w:ascii="Times New Roman" w:hAnsi="Times New Roman" w:cs="Times New Roman"/>
        <w:sz w:val="20"/>
        <w:szCs w:val="20"/>
      </w:rPr>
      <w:t xml:space="preserve">убъекта </w:t>
    </w:r>
    <w:r w:rsidRPr="00F47DC8">
      <w:rPr>
        <w:rFonts w:ascii="Times New Roman" w:hAnsi="Times New Roman" w:cs="Times New Roman"/>
        <w:sz w:val="20"/>
        <w:szCs w:val="20"/>
      </w:rPr>
      <w:t>РФ</w:t>
    </w:r>
    <w:r w:rsidR="00F47DC8">
      <w:rPr>
        <w:rFonts w:ascii="Times New Roman" w:hAnsi="Times New Roman" w:cs="Times New Roman"/>
        <w:sz w:val="20"/>
        <w:szCs w:val="20"/>
      </w:rPr>
      <w:t xml:space="preserve"> на банковские депозиты</w:t>
    </w:r>
    <w:r>
      <w:rPr>
        <w:rFonts w:ascii="Times New Roman" w:hAnsi="Times New Roman" w:cs="Times New Roman"/>
        <w:sz w:val="20"/>
        <w:szCs w:val="20"/>
      </w:rPr>
      <w:t xml:space="preserve"> (для принятия условий Спецификации «Стандартные условия проведения депозитных аукционов Акционерного общества «Санкт-Петербургская Валютная Биржа»</w:t>
    </w:r>
    <w:r w:rsidR="00A3602E">
      <w:rPr>
        <w:rFonts w:ascii="Times New Roman" w:hAnsi="Times New Roman" w:cs="Times New Roman"/>
        <w:sz w:val="20"/>
        <w:szCs w:val="20"/>
      </w:rPr>
      <w:t>)</w:t>
    </w:r>
    <w:r>
      <w:rPr>
        <w:rFonts w:ascii="Times New Roman" w:hAnsi="Times New Roman" w:cs="Times New Roman"/>
        <w:sz w:val="20"/>
        <w:szCs w:val="20"/>
      </w:rPr>
      <w:t xml:space="preserve">. </w:t>
    </w:r>
  </w:p>
  <w:p w14:paraId="7DAC02AB" w14:textId="77777777" w:rsidR="00ED6105" w:rsidRPr="00A273DF" w:rsidRDefault="00ED6105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751E"/>
    <w:multiLevelType w:val="multilevel"/>
    <w:tmpl w:val="4DEE2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CB3E78"/>
    <w:multiLevelType w:val="multilevel"/>
    <w:tmpl w:val="4DEE2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A8117A"/>
    <w:multiLevelType w:val="multilevel"/>
    <w:tmpl w:val="4DEE2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4922F6E"/>
    <w:multiLevelType w:val="hybridMultilevel"/>
    <w:tmpl w:val="AA40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84252"/>
    <w:multiLevelType w:val="hybridMultilevel"/>
    <w:tmpl w:val="AA40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C385A"/>
    <w:multiLevelType w:val="multilevel"/>
    <w:tmpl w:val="4464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C9"/>
    <w:rsid w:val="000501A8"/>
    <w:rsid w:val="00052EDA"/>
    <w:rsid w:val="000970C0"/>
    <w:rsid w:val="000B67A7"/>
    <w:rsid w:val="000F4E3B"/>
    <w:rsid w:val="001176C0"/>
    <w:rsid w:val="00122BBB"/>
    <w:rsid w:val="001439DF"/>
    <w:rsid w:val="00152AC2"/>
    <w:rsid w:val="00192C35"/>
    <w:rsid w:val="001A4798"/>
    <w:rsid w:val="001D24BA"/>
    <w:rsid w:val="001F332D"/>
    <w:rsid w:val="001F6B86"/>
    <w:rsid w:val="00214A34"/>
    <w:rsid w:val="00274605"/>
    <w:rsid w:val="00297449"/>
    <w:rsid w:val="002B3744"/>
    <w:rsid w:val="002E3160"/>
    <w:rsid w:val="002F77D3"/>
    <w:rsid w:val="003127F0"/>
    <w:rsid w:val="00321A32"/>
    <w:rsid w:val="00327B4D"/>
    <w:rsid w:val="00392005"/>
    <w:rsid w:val="0039777E"/>
    <w:rsid w:val="003C7569"/>
    <w:rsid w:val="003E782F"/>
    <w:rsid w:val="00452C76"/>
    <w:rsid w:val="00475804"/>
    <w:rsid w:val="00482BC3"/>
    <w:rsid w:val="004938A9"/>
    <w:rsid w:val="00493ADB"/>
    <w:rsid w:val="00520E79"/>
    <w:rsid w:val="005C6CF0"/>
    <w:rsid w:val="005E3C38"/>
    <w:rsid w:val="00602752"/>
    <w:rsid w:val="00622533"/>
    <w:rsid w:val="00625086"/>
    <w:rsid w:val="00712E63"/>
    <w:rsid w:val="00716523"/>
    <w:rsid w:val="00776619"/>
    <w:rsid w:val="00780644"/>
    <w:rsid w:val="007D229C"/>
    <w:rsid w:val="008235DC"/>
    <w:rsid w:val="00823D6E"/>
    <w:rsid w:val="00845766"/>
    <w:rsid w:val="00845C13"/>
    <w:rsid w:val="008706EF"/>
    <w:rsid w:val="00896CB7"/>
    <w:rsid w:val="008B0336"/>
    <w:rsid w:val="008B795A"/>
    <w:rsid w:val="008D1A49"/>
    <w:rsid w:val="00910131"/>
    <w:rsid w:val="00910775"/>
    <w:rsid w:val="00910A52"/>
    <w:rsid w:val="00974625"/>
    <w:rsid w:val="00993C6A"/>
    <w:rsid w:val="00A11AFE"/>
    <w:rsid w:val="00A273DF"/>
    <w:rsid w:val="00A3602E"/>
    <w:rsid w:val="00A508A6"/>
    <w:rsid w:val="00A52462"/>
    <w:rsid w:val="00A66182"/>
    <w:rsid w:val="00A66E1E"/>
    <w:rsid w:val="00A8261F"/>
    <w:rsid w:val="00A90EF5"/>
    <w:rsid w:val="00A91B0D"/>
    <w:rsid w:val="00AD7CAE"/>
    <w:rsid w:val="00B05482"/>
    <w:rsid w:val="00B10DC9"/>
    <w:rsid w:val="00B37ADA"/>
    <w:rsid w:val="00B44138"/>
    <w:rsid w:val="00B46480"/>
    <w:rsid w:val="00B6153D"/>
    <w:rsid w:val="00B72C50"/>
    <w:rsid w:val="00BB1AE9"/>
    <w:rsid w:val="00BB7DE3"/>
    <w:rsid w:val="00BD6B09"/>
    <w:rsid w:val="00BE7118"/>
    <w:rsid w:val="00C23571"/>
    <w:rsid w:val="00C26EAE"/>
    <w:rsid w:val="00C46B20"/>
    <w:rsid w:val="00C52F0D"/>
    <w:rsid w:val="00C614BD"/>
    <w:rsid w:val="00C660AB"/>
    <w:rsid w:val="00C85DE5"/>
    <w:rsid w:val="00C87030"/>
    <w:rsid w:val="00CC5576"/>
    <w:rsid w:val="00CE1416"/>
    <w:rsid w:val="00CE166E"/>
    <w:rsid w:val="00D24CAA"/>
    <w:rsid w:val="00D51823"/>
    <w:rsid w:val="00D665DC"/>
    <w:rsid w:val="00D74735"/>
    <w:rsid w:val="00D845EF"/>
    <w:rsid w:val="00DA448E"/>
    <w:rsid w:val="00DA5ECA"/>
    <w:rsid w:val="00DB2F5F"/>
    <w:rsid w:val="00DF7641"/>
    <w:rsid w:val="00E32D58"/>
    <w:rsid w:val="00E636F5"/>
    <w:rsid w:val="00E72D7C"/>
    <w:rsid w:val="00E838A0"/>
    <w:rsid w:val="00ED6105"/>
    <w:rsid w:val="00F06BAE"/>
    <w:rsid w:val="00F47DC8"/>
    <w:rsid w:val="00F61B57"/>
    <w:rsid w:val="00F630DF"/>
    <w:rsid w:val="00F63E3F"/>
    <w:rsid w:val="00F80762"/>
    <w:rsid w:val="00F84FE0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D983F"/>
  <w15:chartTrackingRefBased/>
  <w15:docId w15:val="{BB8BFEFF-672A-4690-9D6A-0CFB64F0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744"/>
    <w:rPr>
      <w:b/>
      <w:bCs/>
    </w:rPr>
  </w:style>
  <w:style w:type="paragraph" w:styleId="a4">
    <w:name w:val="List Paragraph"/>
    <w:basedOn w:val="a"/>
    <w:uiPriority w:val="34"/>
    <w:qFormat/>
    <w:rsid w:val="00E838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5E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5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2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3DF"/>
  </w:style>
  <w:style w:type="paragraph" w:styleId="a8">
    <w:name w:val="footer"/>
    <w:basedOn w:val="a"/>
    <w:link w:val="a9"/>
    <w:uiPriority w:val="99"/>
    <w:unhideWhenUsed/>
    <w:rsid w:val="00A2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3DF"/>
  </w:style>
  <w:style w:type="table" w:styleId="aa">
    <w:name w:val="Table Grid"/>
    <w:basedOn w:val="a1"/>
    <w:uiPriority w:val="39"/>
    <w:rsid w:val="00D7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70C0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970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970C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970C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70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970C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20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3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683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402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7400</Words>
  <Characters>42180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Столбунов Сергей Юрьевич</dc:creator>
  <cp:keywords/>
  <dc:description/>
  <cp:lastModifiedBy>Светличный Александр Александрович</cp:lastModifiedBy>
  <cp:revision>8</cp:revision>
  <dcterms:created xsi:type="dcterms:W3CDTF">2023-03-17T14:03:00Z</dcterms:created>
  <dcterms:modified xsi:type="dcterms:W3CDTF">2023-03-20T13:19:00Z</dcterms:modified>
</cp:coreProperties>
</file>